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3829A7A7" w:rsidP="3829A7A7" w:rsidRDefault="3829A7A7" w14:paraId="1EF78836" w14:textId="1E25DBB7">
      <w:pPr>
        <w:spacing w:line="259" w:lineRule="auto"/>
        <w:rPr>
          <w:rFonts w:ascii="Times New Roman" w:hAnsi="Times New Roman" w:eastAsia="Calibri" w:cs="Times New Roman"/>
          <w:b w:val="1"/>
          <w:bCs w:val="1"/>
          <w:color w:val="000000" w:themeColor="text1" w:themeTint="FF" w:themeShade="FF"/>
          <w:sz w:val="32"/>
          <w:szCs w:val="32"/>
          <w:u w:val="single"/>
        </w:rPr>
      </w:pPr>
    </w:p>
    <w:p w:rsidR="00AF4A68" w:rsidP="3829A7A7" w:rsidRDefault="00AF4A68" w14:paraId="13E25A8E" w14:textId="3B747F38">
      <w:pPr>
        <w:spacing w:line="259" w:lineRule="auto"/>
        <w:jc w:val="center"/>
        <w:rPr>
          <w:rFonts w:ascii="Times New Roman" w:hAnsi="Times New Roman" w:eastAsia="Calibri" w:cs="Times New Roman"/>
          <w:b w:val="1"/>
          <w:bCs w:val="1"/>
          <w:color w:val="000000" w:themeColor="text1"/>
          <w:sz w:val="32"/>
          <w:szCs w:val="32"/>
          <w:u w:val="single"/>
        </w:rPr>
      </w:pPr>
      <w:r w:rsidR="001A66F1">
        <w:drawing>
          <wp:inline wp14:editId="4BBB11DC" wp14:anchorId="48582F62">
            <wp:extent cx="1531620" cy="963739"/>
            <wp:effectExtent l="0" t="0" r="0" b="8255"/>
            <wp:docPr id="55761346" name="Immagine 5" descr="Immagine che contiene logo, Carattere, Elementi grafici, clipart&#10;&#10;Descrizione generata automaticamente" title=""/>
            <wp:cNvGraphicFramePr>
              <a:graphicFrameLocks noChangeAspect="1"/>
            </wp:cNvGraphicFramePr>
            <a:graphic>
              <a:graphicData uri="http://schemas.openxmlformats.org/drawingml/2006/picture">
                <pic:pic>
                  <pic:nvPicPr>
                    <pic:cNvPr id="0" name="Immagine 5"/>
                    <pic:cNvPicPr/>
                  </pic:nvPicPr>
                  <pic:blipFill>
                    <a:blip r:embed="R72d2ceb81ffd4f7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31620" cy="963739"/>
                    </a:xfrm>
                    <a:prstGeom prst="rect">
                      <a:avLst/>
                    </a:prstGeom>
                  </pic:spPr>
                </pic:pic>
              </a:graphicData>
            </a:graphic>
          </wp:inline>
        </w:drawing>
      </w:r>
      <w:r w:rsidR="00AF4A68">
        <w:drawing>
          <wp:inline wp14:editId="109AAAF6" wp14:anchorId="73260031">
            <wp:extent cx="1280160" cy="1280160"/>
            <wp:effectExtent l="0" t="0" r="0" b="0"/>
            <wp:docPr id="658258526" name="Immagine 3" descr="Immagine che contiene testo, logo, Carattere, Marchio&#10;&#10;Descrizione generata automaticamente" title=""/>
            <wp:cNvGraphicFramePr>
              <a:graphicFrameLocks noChangeAspect="1"/>
            </wp:cNvGraphicFramePr>
            <a:graphic>
              <a:graphicData uri="http://schemas.openxmlformats.org/drawingml/2006/picture">
                <pic:pic>
                  <pic:nvPicPr>
                    <pic:cNvPr id="0" name="Immagine 3"/>
                    <pic:cNvPicPr/>
                  </pic:nvPicPr>
                  <pic:blipFill>
                    <a:blip r:embed="Rfdc04f6febef428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80160" cy="1280160"/>
                    </a:xfrm>
                    <a:prstGeom prst="rect">
                      <a:avLst/>
                    </a:prstGeom>
                  </pic:spPr>
                </pic:pic>
              </a:graphicData>
            </a:graphic>
          </wp:inline>
        </w:drawing>
      </w:r>
    </w:p>
    <w:p w:rsidR="3829A7A7" w:rsidP="3829A7A7" w:rsidRDefault="3829A7A7" w14:paraId="49E3F042" w14:textId="56606190">
      <w:pPr>
        <w:spacing w:line="259" w:lineRule="auto"/>
        <w:jc w:val="center"/>
        <w:rPr>
          <w:rFonts w:ascii="Times New Roman" w:hAnsi="Times New Roman" w:eastAsia="Calibri" w:cs="Times New Roman"/>
          <w:b w:val="1"/>
          <w:bCs w:val="1"/>
          <w:color w:val="000000" w:themeColor="text1" w:themeTint="FF" w:themeShade="FF"/>
          <w:sz w:val="32"/>
          <w:szCs w:val="32"/>
          <w:u w:val="single"/>
        </w:rPr>
      </w:pPr>
    </w:p>
    <w:p w:rsidR="383912C0" w:rsidP="69A5C89D" w:rsidRDefault="383912C0" w14:paraId="4C3A4AD7" w14:textId="072BE616">
      <w:pPr>
        <w:spacing w:line="259" w:lineRule="auto"/>
        <w:jc w:val="center"/>
        <w:rPr>
          <w:rFonts w:ascii="Times New Roman" w:hAnsi="Times New Roman" w:eastAsia="Calibri" w:cs="Times New Roman"/>
          <w:b/>
          <w:bCs/>
          <w:color w:val="000000" w:themeColor="text1"/>
          <w:sz w:val="32"/>
          <w:szCs w:val="32"/>
          <w:u w:val="single"/>
        </w:rPr>
      </w:pPr>
      <w:r w:rsidRPr="69A5C89D">
        <w:rPr>
          <w:rFonts w:ascii="Times New Roman" w:hAnsi="Times New Roman" w:eastAsia="Calibri" w:cs="Times New Roman"/>
          <w:b/>
          <w:bCs/>
          <w:color w:val="000000" w:themeColor="text1"/>
          <w:sz w:val="32"/>
          <w:szCs w:val="32"/>
          <w:u w:val="single"/>
        </w:rPr>
        <w:t xml:space="preserve">AUTONOMIA DIFFERENZIATA? </w:t>
      </w:r>
    </w:p>
    <w:p w:rsidR="383912C0" w:rsidP="69A5C89D" w:rsidRDefault="383912C0" w14:paraId="7355EF25" w14:textId="05A31CFF">
      <w:pPr>
        <w:spacing w:line="259" w:lineRule="auto"/>
        <w:jc w:val="center"/>
        <w:rPr>
          <w:rFonts w:ascii="Times New Roman" w:hAnsi="Times New Roman" w:eastAsia="Aptos" w:cs="Times New Roman"/>
          <w:sz w:val="32"/>
          <w:szCs w:val="32"/>
          <w:u w:val="single"/>
        </w:rPr>
      </w:pPr>
      <w:r w:rsidRPr="69A5C89D">
        <w:rPr>
          <w:rFonts w:ascii="Times New Roman" w:hAnsi="Times New Roman" w:eastAsia="Calibri" w:cs="Times New Roman"/>
          <w:b/>
          <w:bCs/>
          <w:color w:val="000000" w:themeColor="text1"/>
          <w:sz w:val="32"/>
          <w:szCs w:val="32"/>
          <w:u w:val="single"/>
        </w:rPr>
        <w:t>NO GRAZIE</w:t>
      </w:r>
      <w:r w:rsidR="00AF4A68">
        <w:rPr>
          <w:rFonts w:ascii="Times New Roman" w:hAnsi="Times New Roman" w:eastAsia="Calibri" w:cs="Times New Roman"/>
          <w:b/>
          <w:bCs/>
          <w:color w:val="000000" w:themeColor="text1"/>
          <w:sz w:val="32"/>
          <w:szCs w:val="32"/>
          <w:u w:val="single"/>
        </w:rPr>
        <w:t>!</w:t>
      </w:r>
    </w:p>
    <w:p w:rsidR="69A5C89D" w:rsidP="69A5C89D" w:rsidRDefault="69A5C89D" w14:paraId="42C464DD" w14:textId="77777777">
      <w:pPr>
        <w:spacing w:line="259" w:lineRule="auto"/>
        <w:jc w:val="both"/>
        <w:rPr>
          <w:rFonts w:ascii="Times New Roman" w:hAnsi="Times New Roman" w:eastAsia="Calibri" w:cs="Times New Roman"/>
          <w:b/>
          <w:bCs/>
          <w:color w:val="000000" w:themeColor="text1"/>
          <w:sz w:val="32"/>
          <w:szCs w:val="32"/>
          <w:u w:val="single"/>
        </w:rPr>
      </w:pPr>
    </w:p>
    <w:p w:rsidRPr="00331126" w:rsidR="20040D96" w:rsidP="69A5C89D" w:rsidRDefault="00840114" w14:paraId="035E4708" w14:textId="77777777">
      <w:pPr>
        <w:spacing w:line="259" w:lineRule="auto"/>
        <w:jc w:val="both"/>
        <w:rPr>
          <w:rFonts w:ascii="Times New Roman" w:hAnsi="Times New Roman" w:eastAsia="Calibri" w:cs="Times New Roman"/>
          <w:color w:val="000000" w:themeColor="text1"/>
        </w:rPr>
      </w:pPr>
      <w:r w:rsidRPr="69A5C89D">
        <w:rPr>
          <w:rFonts w:ascii="Times New Roman" w:hAnsi="Times New Roman" w:eastAsia="Calibri" w:cs="Times New Roman"/>
          <w:color w:val="000000" w:themeColor="text1"/>
        </w:rPr>
        <w:t xml:space="preserve">Dal 13 </w:t>
      </w:r>
      <w:r w:rsidRPr="69A5C89D" w:rsidR="00FC386F">
        <w:rPr>
          <w:rFonts w:ascii="Times New Roman" w:hAnsi="Times New Roman" w:eastAsia="Calibri" w:cs="Times New Roman"/>
          <w:color w:val="000000" w:themeColor="text1"/>
        </w:rPr>
        <w:t>luglio è entrata in vigore la legge Calderoli sull’autonomia differenziata</w:t>
      </w:r>
      <w:r w:rsidRPr="69A5C89D" w:rsidR="00FF0FB5">
        <w:rPr>
          <w:rFonts w:ascii="Times New Roman" w:hAnsi="Times New Roman" w:eastAsia="Calibri" w:cs="Times New Roman"/>
          <w:color w:val="000000" w:themeColor="text1"/>
        </w:rPr>
        <w:t xml:space="preserve"> (l</w:t>
      </w:r>
      <w:r w:rsidRPr="69A5C89D" w:rsidR="00F4143E">
        <w:rPr>
          <w:rFonts w:ascii="Times New Roman" w:hAnsi="Times New Roman" w:eastAsia="Calibri" w:cs="Times New Roman"/>
          <w:color w:val="000000" w:themeColor="text1"/>
        </w:rPr>
        <w:t>egge n. 86 del 26 giugno</w:t>
      </w:r>
      <w:r w:rsidRPr="69A5C89D" w:rsidR="008876D2">
        <w:rPr>
          <w:rFonts w:ascii="Times New Roman" w:hAnsi="Times New Roman" w:eastAsia="Calibri" w:cs="Times New Roman"/>
          <w:color w:val="000000" w:themeColor="text1"/>
        </w:rPr>
        <w:t xml:space="preserve"> 2024). </w:t>
      </w:r>
      <w:r w:rsidRPr="69A5C89D" w:rsidR="00FF0FB5">
        <w:rPr>
          <w:rFonts w:ascii="Times New Roman" w:hAnsi="Times New Roman" w:eastAsia="Calibri" w:cs="Times New Roman"/>
          <w:color w:val="000000" w:themeColor="text1"/>
        </w:rPr>
        <w:t xml:space="preserve"> </w:t>
      </w:r>
    </w:p>
    <w:p w:rsidRPr="00331126" w:rsidR="00B02FBF" w:rsidP="69A5C89D" w:rsidRDefault="009D633D" w14:paraId="52D7C217" w14:textId="77777777">
      <w:pPr>
        <w:spacing w:line="259" w:lineRule="auto"/>
        <w:jc w:val="both"/>
        <w:rPr>
          <w:rFonts w:ascii="Times New Roman" w:hAnsi="Times New Roman" w:eastAsia="Calibri" w:cs="Times New Roman"/>
          <w:color w:val="000000" w:themeColor="text1"/>
        </w:rPr>
      </w:pPr>
      <w:r w:rsidRPr="69A5C89D">
        <w:rPr>
          <w:rFonts w:ascii="Times New Roman" w:hAnsi="Times New Roman" w:eastAsia="Calibri" w:cs="Times New Roman"/>
          <w:color w:val="000000" w:themeColor="text1"/>
        </w:rPr>
        <w:t>L</w:t>
      </w:r>
      <w:r w:rsidRPr="69A5C89D" w:rsidR="009517EB">
        <w:rPr>
          <w:rFonts w:ascii="Times New Roman" w:hAnsi="Times New Roman" w:eastAsia="Calibri" w:cs="Times New Roman"/>
          <w:color w:val="000000" w:themeColor="text1"/>
        </w:rPr>
        <w:t>ega</w:t>
      </w:r>
      <w:r w:rsidRPr="69A5C89D" w:rsidR="00935B0A">
        <w:rPr>
          <w:rFonts w:ascii="Times New Roman" w:hAnsi="Times New Roman" w:eastAsia="Calibri" w:cs="Times New Roman"/>
          <w:color w:val="000000" w:themeColor="text1"/>
        </w:rPr>
        <w:t>mbien</w:t>
      </w:r>
      <w:r w:rsidRPr="69A5C89D" w:rsidR="008A67CA">
        <w:rPr>
          <w:rFonts w:ascii="Times New Roman" w:hAnsi="Times New Roman" w:eastAsia="Calibri" w:cs="Times New Roman"/>
          <w:color w:val="000000" w:themeColor="text1"/>
        </w:rPr>
        <w:t>te</w:t>
      </w:r>
      <w:r w:rsidRPr="69A5C89D" w:rsidR="200C3D41">
        <w:rPr>
          <w:rFonts w:ascii="Times New Roman" w:hAnsi="Times New Roman" w:eastAsia="Calibri" w:cs="Times New Roman"/>
          <w:color w:val="000000" w:themeColor="text1"/>
        </w:rPr>
        <w:t xml:space="preserve">, </w:t>
      </w:r>
      <w:r w:rsidRPr="69A5C89D" w:rsidR="00EE0409">
        <w:rPr>
          <w:rFonts w:ascii="Times New Roman" w:hAnsi="Times New Roman" w:eastAsia="Calibri" w:cs="Times New Roman"/>
          <w:color w:val="000000" w:themeColor="text1"/>
        </w:rPr>
        <w:t>ins</w:t>
      </w:r>
      <w:r w:rsidRPr="69A5C89D" w:rsidR="00DC5300">
        <w:rPr>
          <w:rFonts w:ascii="Times New Roman" w:hAnsi="Times New Roman" w:eastAsia="Calibri" w:cs="Times New Roman"/>
          <w:color w:val="000000" w:themeColor="text1"/>
        </w:rPr>
        <w:t xml:space="preserve">ieme </w:t>
      </w:r>
      <w:r w:rsidRPr="69A5C89D" w:rsidR="0091776F">
        <w:rPr>
          <w:rFonts w:ascii="Times New Roman" w:hAnsi="Times New Roman" w:eastAsia="Calibri" w:cs="Times New Roman"/>
          <w:color w:val="000000" w:themeColor="text1"/>
        </w:rPr>
        <w:t>a n</w:t>
      </w:r>
      <w:r w:rsidRPr="69A5C89D" w:rsidR="00BD3689">
        <w:rPr>
          <w:rFonts w:ascii="Times New Roman" w:hAnsi="Times New Roman" w:eastAsia="Calibri" w:cs="Times New Roman"/>
          <w:color w:val="000000" w:themeColor="text1"/>
        </w:rPr>
        <w:t>umerose</w:t>
      </w:r>
      <w:r w:rsidRPr="69A5C89D" w:rsidR="00A95BAB">
        <w:rPr>
          <w:rFonts w:ascii="Times New Roman" w:hAnsi="Times New Roman" w:eastAsia="Calibri" w:cs="Times New Roman"/>
          <w:color w:val="000000" w:themeColor="text1"/>
        </w:rPr>
        <w:t xml:space="preserve"> </w:t>
      </w:r>
      <w:r w:rsidRPr="69A5C89D" w:rsidR="00F96A69">
        <w:rPr>
          <w:rFonts w:ascii="Times New Roman" w:hAnsi="Times New Roman" w:eastAsia="Calibri" w:cs="Times New Roman"/>
          <w:color w:val="000000" w:themeColor="text1"/>
        </w:rPr>
        <w:t xml:space="preserve">organizzazioni della società civile, </w:t>
      </w:r>
      <w:r w:rsidRPr="69A5C89D" w:rsidR="008876D2">
        <w:rPr>
          <w:rFonts w:ascii="Times New Roman" w:hAnsi="Times New Roman" w:eastAsia="Calibri" w:cs="Times New Roman"/>
          <w:color w:val="000000" w:themeColor="text1"/>
        </w:rPr>
        <w:t>sta promuovendo la</w:t>
      </w:r>
      <w:r w:rsidRPr="69A5C89D" w:rsidR="00E67EF4">
        <w:rPr>
          <w:rFonts w:ascii="Times New Roman" w:hAnsi="Times New Roman" w:eastAsia="Calibri" w:cs="Times New Roman"/>
          <w:color w:val="000000" w:themeColor="text1"/>
        </w:rPr>
        <w:t xml:space="preserve"> raccolta delle firme</w:t>
      </w:r>
      <w:r w:rsidRPr="69A5C89D" w:rsidR="00164A9D">
        <w:rPr>
          <w:rFonts w:ascii="Times New Roman" w:hAnsi="Times New Roman" w:eastAsia="Calibri" w:cs="Times New Roman"/>
          <w:color w:val="000000" w:themeColor="text1"/>
        </w:rPr>
        <w:t xml:space="preserve"> di 500 mila elettori ed elettrici</w:t>
      </w:r>
      <w:r w:rsidRPr="69A5C89D" w:rsidR="00E67EF4">
        <w:rPr>
          <w:rFonts w:ascii="Times New Roman" w:hAnsi="Times New Roman" w:eastAsia="Calibri" w:cs="Times New Roman"/>
          <w:color w:val="000000" w:themeColor="text1"/>
        </w:rPr>
        <w:t xml:space="preserve"> per </w:t>
      </w:r>
      <w:r w:rsidRPr="69A5C89D" w:rsidR="008876D2">
        <w:rPr>
          <w:rFonts w:ascii="Times New Roman" w:hAnsi="Times New Roman" w:eastAsia="Calibri" w:cs="Times New Roman"/>
          <w:color w:val="000000" w:themeColor="text1"/>
        </w:rPr>
        <w:t xml:space="preserve">abrogare totalmente la legge con un </w:t>
      </w:r>
      <w:r w:rsidRPr="69A5C89D" w:rsidR="00E67EF4">
        <w:rPr>
          <w:rFonts w:ascii="Times New Roman" w:hAnsi="Times New Roman" w:eastAsia="Calibri" w:cs="Times New Roman"/>
          <w:color w:val="000000" w:themeColor="text1"/>
        </w:rPr>
        <w:t xml:space="preserve">Referendum </w:t>
      </w:r>
      <w:r w:rsidRPr="69A5C89D" w:rsidR="00B02FBF">
        <w:rPr>
          <w:rFonts w:ascii="Times New Roman" w:hAnsi="Times New Roman" w:eastAsia="Calibri" w:cs="Times New Roman"/>
          <w:color w:val="000000" w:themeColor="text1"/>
        </w:rPr>
        <w:t xml:space="preserve">popolare. </w:t>
      </w:r>
    </w:p>
    <w:p w:rsidRPr="00331126" w:rsidR="00B02FBF" w:rsidP="69A5C89D" w:rsidRDefault="00B02FBF" w14:paraId="3A3DD16F" w14:textId="77777777">
      <w:pPr>
        <w:pStyle w:val="Paragrafoelenco"/>
        <w:numPr>
          <w:ilvl w:val="0"/>
          <w:numId w:val="1"/>
        </w:numPr>
        <w:spacing w:line="259" w:lineRule="auto"/>
        <w:jc w:val="both"/>
        <w:rPr>
          <w:rFonts w:ascii="Times New Roman" w:hAnsi="Times New Roman" w:eastAsia="Calibri" w:cs="Times New Roman"/>
          <w:b/>
          <w:bCs/>
          <w:color w:val="000000" w:themeColor="text1"/>
        </w:rPr>
      </w:pPr>
      <w:r w:rsidRPr="69A5C89D">
        <w:rPr>
          <w:rFonts w:ascii="Times New Roman" w:hAnsi="Times New Roman" w:eastAsia="Calibri" w:cs="Times New Roman"/>
          <w:b/>
          <w:bCs/>
          <w:color w:val="000000" w:themeColor="text1"/>
          <w:sz w:val="28"/>
          <w:szCs w:val="28"/>
          <w:u w:val="single"/>
        </w:rPr>
        <w:t xml:space="preserve">Cosa </w:t>
      </w:r>
      <w:r w:rsidRPr="69A5C89D" w:rsidR="002804E4">
        <w:rPr>
          <w:rFonts w:ascii="Times New Roman" w:hAnsi="Times New Roman" w:eastAsia="Calibri" w:cs="Times New Roman"/>
          <w:b/>
          <w:bCs/>
          <w:color w:val="000000" w:themeColor="text1"/>
          <w:sz w:val="28"/>
          <w:szCs w:val="28"/>
          <w:u w:val="single"/>
        </w:rPr>
        <w:t>prevede la legge</w:t>
      </w:r>
    </w:p>
    <w:p w:rsidRPr="00331126" w:rsidR="002804E4" w:rsidP="69A5C89D" w:rsidRDefault="488FD8C9" w14:paraId="70986A6F" w14:textId="77777777">
      <w:pPr>
        <w:spacing w:line="259" w:lineRule="auto"/>
        <w:jc w:val="both"/>
        <w:rPr>
          <w:rFonts w:ascii="Times New Roman" w:hAnsi="Times New Roman" w:eastAsia="Calibri" w:cs="Times New Roman"/>
          <w:color w:val="000000" w:themeColor="text1"/>
        </w:rPr>
      </w:pPr>
      <w:r w:rsidRPr="69A5C89D">
        <w:rPr>
          <w:rFonts w:ascii="Times New Roman" w:hAnsi="Times New Roman" w:eastAsia="Calibri" w:cs="Times New Roman"/>
          <w:color w:val="000000" w:themeColor="text1"/>
        </w:rPr>
        <w:t xml:space="preserve">Ogni Regione potrà chiedere </w:t>
      </w:r>
      <w:r w:rsidRPr="69A5C89D" w:rsidR="2BA1A90A">
        <w:rPr>
          <w:rFonts w:ascii="Times New Roman" w:hAnsi="Times New Roman" w:eastAsia="Calibri" w:cs="Times New Roman"/>
          <w:color w:val="000000" w:themeColor="text1"/>
        </w:rPr>
        <w:t xml:space="preserve">di </w:t>
      </w:r>
      <w:r w:rsidRPr="69A5C89D" w:rsidR="6E9300CD">
        <w:rPr>
          <w:rFonts w:ascii="Times New Roman" w:hAnsi="Times New Roman" w:eastAsia="Calibri" w:cs="Times New Roman"/>
          <w:color w:val="000000" w:themeColor="text1"/>
        </w:rPr>
        <w:t xml:space="preserve">avere completa autonomia </w:t>
      </w:r>
      <w:r w:rsidRPr="69A5C89D" w:rsidR="2BA1A90A">
        <w:rPr>
          <w:rFonts w:ascii="Times New Roman" w:hAnsi="Times New Roman" w:eastAsia="Calibri" w:cs="Times New Roman"/>
          <w:color w:val="000000" w:themeColor="text1"/>
        </w:rPr>
        <w:t>legi</w:t>
      </w:r>
      <w:r w:rsidRPr="69A5C89D" w:rsidR="4F0C1B2D">
        <w:rPr>
          <w:rFonts w:ascii="Times New Roman" w:hAnsi="Times New Roman" w:eastAsia="Calibri" w:cs="Times New Roman"/>
          <w:color w:val="000000" w:themeColor="text1"/>
        </w:rPr>
        <w:t xml:space="preserve">slativa </w:t>
      </w:r>
      <w:r w:rsidRPr="69A5C89D" w:rsidR="2BA1A90A">
        <w:rPr>
          <w:rFonts w:ascii="Times New Roman" w:hAnsi="Times New Roman" w:eastAsia="Calibri" w:cs="Times New Roman"/>
          <w:color w:val="000000" w:themeColor="text1"/>
        </w:rPr>
        <w:t>su ben 23 materie</w:t>
      </w:r>
      <w:r w:rsidRPr="69A5C89D" w:rsidR="1EDFD12F">
        <w:rPr>
          <w:rFonts w:ascii="Times New Roman" w:hAnsi="Times New Roman" w:eastAsia="Calibri" w:cs="Times New Roman"/>
          <w:color w:val="000000" w:themeColor="text1"/>
        </w:rPr>
        <w:t xml:space="preserve">: tutte e 20 </w:t>
      </w:r>
      <w:r w:rsidRPr="69A5C89D" w:rsidR="501A9804">
        <w:rPr>
          <w:rFonts w:ascii="Times New Roman" w:hAnsi="Times New Roman" w:eastAsia="Calibri" w:cs="Times New Roman"/>
          <w:color w:val="000000" w:themeColor="text1"/>
        </w:rPr>
        <w:t xml:space="preserve">le </w:t>
      </w:r>
      <w:r w:rsidRPr="69A5C89D" w:rsidR="1EDFD12F">
        <w:rPr>
          <w:rFonts w:ascii="Times New Roman" w:hAnsi="Times New Roman" w:eastAsia="Calibri" w:cs="Times New Roman"/>
          <w:color w:val="000000" w:themeColor="text1"/>
        </w:rPr>
        <w:t xml:space="preserve">materie </w:t>
      </w:r>
      <w:r w:rsidRPr="69A5C89D" w:rsidR="68F0C800">
        <w:rPr>
          <w:rFonts w:ascii="Times New Roman" w:hAnsi="Times New Roman" w:eastAsia="Calibri" w:cs="Times New Roman"/>
          <w:color w:val="000000" w:themeColor="text1"/>
        </w:rPr>
        <w:t xml:space="preserve">di </w:t>
      </w:r>
      <w:r w:rsidRPr="69A5C89D" w:rsidR="67893289">
        <w:rPr>
          <w:rFonts w:ascii="Times New Roman" w:hAnsi="Times New Roman" w:eastAsia="Calibri" w:cs="Times New Roman"/>
          <w:color w:val="000000" w:themeColor="text1"/>
        </w:rPr>
        <w:t>legislazione concorrente</w:t>
      </w:r>
      <w:r w:rsidRPr="69A5C89D" w:rsidR="5FC24C88">
        <w:rPr>
          <w:rFonts w:ascii="Times New Roman" w:hAnsi="Times New Roman" w:eastAsia="Calibri" w:cs="Times New Roman"/>
          <w:color w:val="000000" w:themeColor="text1"/>
        </w:rPr>
        <w:t xml:space="preserve"> </w:t>
      </w:r>
      <w:r w:rsidRPr="69A5C89D" w:rsidR="3F2A6730">
        <w:rPr>
          <w:rFonts w:ascii="Times New Roman" w:hAnsi="Times New Roman" w:eastAsia="Calibri" w:cs="Times New Roman"/>
          <w:color w:val="000000" w:themeColor="text1"/>
        </w:rPr>
        <w:t xml:space="preserve">e </w:t>
      </w:r>
      <w:r w:rsidRPr="69A5C89D" w:rsidR="7990E22B">
        <w:rPr>
          <w:rFonts w:ascii="Times New Roman" w:hAnsi="Times New Roman" w:eastAsia="Calibri" w:cs="Times New Roman"/>
          <w:color w:val="000000" w:themeColor="text1"/>
        </w:rPr>
        <w:t xml:space="preserve">3 materie </w:t>
      </w:r>
      <w:r w:rsidRPr="69A5C89D" w:rsidR="3F2A6730">
        <w:rPr>
          <w:rFonts w:ascii="Times New Roman" w:hAnsi="Times New Roman" w:eastAsia="Calibri" w:cs="Times New Roman"/>
          <w:color w:val="000000" w:themeColor="text1"/>
        </w:rPr>
        <w:t>di legislazione esclusiva dello Stato</w:t>
      </w:r>
      <w:r w:rsidRPr="69A5C89D" w:rsidR="3678C042">
        <w:rPr>
          <w:rFonts w:ascii="Times New Roman" w:hAnsi="Times New Roman" w:eastAsia="Calibri" w:cs="Times New Roman"/>
          <w:color w:val="000000" w:themeColor="text1"/>
        </w:rPr>
        <w:t xml:space="preserve"> previste dall’articolo 117 della Costituzione</w:t>
      </w:r>
      <w:r w:rsidRPr="69A5C89D" w:rsidR="3F2A6730">
        <w:rPr>
          <w:rFonts w:ascii="Times New Roman" w:hAnsi="Times New Roman" w:eastAsia="Calibri" w:cs="Times New Roman"/>
          <w:color w:val="000000" w:themeColor="text1"/>
        </w:rPr>
        <w:t xml:space="preserve">. </w:t>
      </w:r>
    </w:p>
    <w:p w:rsidR="00AF4A68" w:rsidP="69A5C89D" w:rsidRDefault="00AF4A68" w14:paraId="08C359E7" w14:textId="7A327FDC">
      <w:pPr>
        <w:shd w:val="clear" w:color="auto" w:fill="FFFFFF" w:themeFill="background1"/>
        <w:spacing w:after="450" w:line="240" w:lineRule="auto"/>
        <w:jc w:val="both"/>
        <w:rPr>
          <w:rFonts w:ascii="Times New Roman" w:hAnsi="Times New Roman" w:eastAsia="Times New Roman" w:cs="Times New Roman"/>
          <w:color w:val="333333"/>
          <w:lang w:eastAsia="it-IT"/>
        </w:rPr>
      </w:pPr>
      <w:r w:rsidRPr="00BF0301">
        <w:rPr>
          <w:rFonts w:ascii="Times New Roman" w:hAnsi="Times New Roman" w:eastAsia="Calibri" w:cs="Times New Roman"/>
          <w:b/>
          <w:bCs/>
          <w:noProof/>
          <w:color w:val="000000" w:themeColor="text1"/>
          <w:sz w:val="28"/>
          <w:szCs w:val="28"/>
        </w:rPr>
        <mc:AlternateContent>
          <mc:Choice Requires="wps">
            <w:drawing>
              <wp:anchor distT="45720" distB="45720" distL="114300" distR="114300" simplePos="0" relativeHeight="251659264" behindDoc="0" locked="0" layoutInCell="1" allowOverlap="1" wp14:anchorId="479C397E" wp14:editId="7E601101">
                <wp:simplePos x="0" y="0"/>
                <wp:positionH relativeFrom="margin">
                  <wp:align>left</wp:align>
                </wp:positionH>
                <wp:positionV relativeFrom="paragraph">
                  <wp:posOffset>563880</wp:posOffset>
                </wp:positionV>
                <wp:extent cx="6126480" cy="3261360"/>
                <wp:effectExtent l="0" t="0" r="26670" b="1524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3261360"/>
                        </a:xfrm>
                        <a:prstGeom prst="rect">
                          <a:avLst/>
                        </a:prstGeom>
                        <a:solidFill>
                          <a:srgbClr val="FFFFFF"/>
                        </a:solidFill>
                        <a:ln w="9525">
                          <a:solidFill>
                            <a:srgbClr val="000000"/>
                          </a:solidFill>
                          <a:miter lim="800000"/>
                          <a:headEnd/>
                          <a:tailEnd/>
                        </a:ln>
                      </wps:spPr>
                      <wps:txbx>
                        <w:txbxContent>
                          <w:p w:rsidR="00000000" w:rsidP="0002793D" w:rsidRDefault="00000000" w14:paraId="4B19DE7C" w14:textId="77777777">
                            <w:pPr>
                              <w:shd w:val="clear" w:color="auto" w:fill="FFFFFF"/>
                              <w:spacing w:after="450" w:line="240" w:lineRule="auto"/>
                              <w:jc w:val="center"/>
                              <w:rPr>
                                <w:rFonts w:ascii="Times New Roman" w:hAnsi="Times New Roman" w:eastAsia="Calibri" w:cs="Times New Roman"/>
                                <w:b/>
                                <w:bCs/>
                                <w:color w:val="000000" w:themeColor="text1"/>
                              </w:rPr>
                            </w:pPr>
                            <w:r>
                              <w:rPr>
                                <w:rFonts w:ascii="Times New Roman" w:hAnsi="Times New Roman" w:eastAsia="Calibri" w:cs="Times New Roman"/>
                                <w:b/>
                                <w:bCs/>
                                <w:color w:val="000000" w:themeColor="text1"/>
                              </w:rPr>
                              <w:t>LE MATERIE DELEGABILI ALLE REGIONI</w:t>
                            </w:r>
                          </w:p>
                          <w:p w:rsidRPr="0002793D" w:rsidR="00000000" w:rsidP="00C33629" w:rsidRDefault="00000000" w14:paraId="3A791C87" w14:textId="77777777">
                            <w:pPr>
                              <w:shd w:val="clear" w:color="auto" w:fill="FFFFFF"/>
                              <w:spacing w:after="450" w:line="240" w:lineRule="auto"/>
                              <w:rPr>
                                <w:rFonts w:ascii="Times New Roman" w:hAnsi="Times New Roman" w:eastAsia="Times New Roman" w:cs="Times New Roman"/>
                                <w:spacing w:val="2"/>
                                <w:lang w:eastAsia="it-IT"/>
                              </w:rPr>
                            </w:pPr>
                            <w:r w:rsidRPr="0002793D">
                              <w:rPr>
                                <w:rFonts w:ascii="Times New Roman" w:hAnsi="Times New Roman" w:eastAsia="Calibri" w:cs="Times New Roman"/>
                                <w:b/>
                                <w:bCs/>
                                <w:color w:val="FF0000"/>
                              </w:rPr>
                              <w:t xml:space="preserve">Le 20 </w:t>
                            </w:r>
                            <w:r w:rsidRPr="0002793D">
                              <w:rPr>
                                <w:rFonts w:ascii="Times New Roman" w:hAnsi="Times New Roman" w:eastAsia="Calibri" w:cs="Times New Roman"/>
                                <w:b/>
                                <w:bCs/>
                                <w:color w:val="FF0000"/>
                              </w:rPr>
                              <w:t>materie di legislazione concorrente</w:t>
                            </w:r>
                            <w:r w:rsidRPr="00C33629">
                              <w:rPr>
                                <w:rFonts w:ascii="Times New Roman" w:hAnsi="Times New Roman" w:eastAsia="Calibri" w:cs="Times New Roman"/>
                                <w:color w:val="000000" w:themeColor="text1"/>
                              </w:rPr>
                              <w:t xml:space="preserve">, in cui lo Stato smetterebbe di determinare anche i princìpi fondamentali, sono: </w:t>
                            </w:r>
                            <w:r w:rsidRPr="00C33629">
                              <w:rPr>
                                <w:rFonts w:ascii="Times New Roman" w:hAnsi="Times New Roman" w:eastAsia="Times New Roman" w:cs="Times New Roman"/>
                                <w:color w:val="333333"/>
                                <w:spacing w:val="2"/>
                                <w:lang w:eastAsia="it-IT"/>
                              </w:rPr>
                              <w:t>rapporti internazionali e con l'Unione europea delle Regioni; commercio con l'estero; tutela e sicurezza del lavoro</w:t>
                            </w:r>
                            <w:r w:rsidRPr="00C33629">
                              <w:rPr>
                                <w:rFonts w:ascii="Times New Roman" w:hAnsi="Times New Roman" w:eastAsia="Times New Roman" w:cs="Times New Roman"/>
                                <w:spacing w:val="2"/>
                                <w:lang w:eastAsia="it-IT"/>
                              </w:rPr>
                              <w:t xml:space="preserve">; </w:t>
                            </w:r>
                            <w:r w:rsidRPr="00C33629">
                              <w:rPr>
                                <w:rFonts w:ascii="Times New Roman" w:hAnsi="Times New Roman" w:eastAsia="Times New Roman" w:cs="Times New Roman"/>
                                <w:b/>
                                <w:bCs/>
                                <w:spacing w:val="2"/>
                                <w:lang w:eastAsia="it-IT"/>
                              </w:rPr>
                              <w:t>istruzione;</w:t>
                            </w:r>
                            <w:r w:rsidRPr="00C33629">
                              <w:rPr>
                                <w:rFonts w:ascii="Times New Roman" w:hAnsi="Times New Roman" w:eastAsia="Times New Roman" w:cs="Times New Roman"/>
                                <w:spacing w:val="2"/>
                                <w:lang w:eastAsia="it-IT"/>
                              </w:rPr>
                              <w:t xml:space="preserve"> professioni; </w:t>
                            </w:r>
                            <w:r w:rsidRPr="00C33629">
                              <w:rPr>
                                <w:rFonts w:ascii="Times New Roman" w:hAnsi="Times New Roman" w:eastAsia="Times New Roman" w:cs="Times New Roman"/>
                                <w:b/>
                                <w:bCs/>
                                <w:spacing w:val="2"/>
                                <w:lang w:eastAsia="it-IT"/>
                              </w:rPr>
                              <w:t>ricerca scientifica e tecnologica e sostegno all'innovazione per i settori produttivi</w:t>
                            </w:r>
                            <w:r w:rsidRPr="00C33629">
                              <w:rPr>
                                <w:rFonts w:ascii="Times New Roman" w:hAnsi="Times New Roman" w:eastAsia="Times New Roman" w:cs="Times New Roman"/>
                                <w:spacing w:val="2"/>
                                <w:lang w:eastAsia="it-IT"/>
                              </w:rPr>
                              <w:t xml:space="preserve">; </w:t>
                            </w:r>
                            <w:r w:rsidRPr="00C33629">
                              <w:rPr>
                                <w:rFonts w:ascii="Times New Roman" w:hAnsi="Times New Roman" w:eastAsia="Times New Roman" w:cs="Times New Roman"/>
                                <w:b/>
                                <w:bCs/>
                                <w:spacing w:val="2"/>
                                <w:lang w:eastAsia="it-IT"/>
                              </w:rPr>
                              <w:t>tutela della salute</w:t>
                            </w:r>
                            <w:r w:rsidRPr="00C33629">
                              <w:rPr>
                                <w:rFonts w:ascii="Times New Roman" w:hAnsi="Times New Roman" w:eastAsia="Times New Roman" w:cs="Times New Roman"/>
                                <w:spacing w:val="2"/>
                                <w:lang w:eastAsia="it-IT"/>
                              </w:rPr>
                              <w:t xml:space="preserve">; </w:t>
                            </w:r>
                            <w:r w:rsidRPr="00C33629">
                              <w:rPr>
                                <w:rFonts w:ascii="Times New Roman" w:hAnsi="Times New Roman" w:eastAsia="Times New Roman" w:cs="Times New Roman"/>
                                <w:b/>
                                <w:bCs/>
                                <w:spacing w:val="2"/>
                                <w:lang w:eastAsia="it-IT"/>
                              </w:rPr>
                              <w:t>alimentazione</w:t>
                            </w:r>
                            <w:r w:rsidRPr="00C33629">
                              <w:rPr>
                                <w:rFonts w:ascii="Times New Roman" w:hAnsi="Times New Roman" w:eastAsia="Times New Roman" w:cs="Times New Roman"/>
                                <w:spacing w:val="2"/>
                                <w:lang w:eastAsia="it-IT"/>
                              </w:rPr>
                              <w:t xml:space="preserve">; ordinamento sportivo; </w:t>
                            </w:r>
                            <w:r w:rsidRPr="00C33629">
                              <w:rPr>
                                <w:rFonts w:ascii="Times New Roman" w:hAnsi="Times New Roman" w:eastAsia="Times New Roman" w:cs="Times New Roman"/>
                                <w:b/>
                                <w:bCs/>
                                <w:spacing w:val="2"/>
                                <w:lang w:eastAsia="it-IT"/>
                              </w:rPr>
                              <w:t>protezione civile</w:t>
                            </w:r>
                            <w:r w:rsidRPr="00C33629">
                              <w:rPr>
                                <w:rFonts w:ascii="Times New Roman" w:hAnsi="Times New Roman" w:eastAsia="Times New Roman" w:cs="Times New Roman"/>
                                <w:spacing w:val="2"/>
                                <w:lang w:eastAsia="it-IT"/>
                              </w:rPr>
                              <w:t xml:space="preserve">; </w:t>
                            </w:r>
                            <w:r w:rsidRPr="00C33629">
                              <w:rPr>
                                <w:rFonts w:ascii="Times New Roman" w:hAnsi="Times New Roman" w:eastAsia="Times New Roman" w:cs="Times New Roman"/>
                                <w:b/>
                                <w:bCs/>
                                <w:spacing w:val="2"/>
                                <w:lang w:eastAsia="it-IT"/>
                              </w:rPr>
                              <w:t>governo del territorio</w:t>
                            </w:r>
                            <w:r w:rsidRPr="00C33629">
                              <w:rPr>
                                <w:rFonts w:ascii="Times New Roman" w:hAnsi="Times New Roman" w:eastAsia="Times New Roman" w:cs="Times New Roman"/>
                                <w:spacing w:val="2"/>
                                <w:lang w:eastAsia="it-IT"/>
                              </w:rPr>
                              <w:t xml:space="preserve">; porti e aeroporti civili; </w:t>
                            </w:r>
                            <w:r w:rsidRPr="00C33629">
                              <w:rPr>
                                <w:rFonts w:ascii="Times New Roman" w:hAnsi="Times New Roman" w:eastAsia="Times New Roman" w:cs="Times New Roman"/>
                                <w:b/>
                                <w:bCs/>
                                <w:spacing w:val="2"/>
                                <w:lang w:eastAsia="it-IT"/>
                              </w:rPr>
                              <w:t>grandi reti di trasporto e di navigazione</w:t>
                            </w:r>
                            <w:r w:rsidRPr="00C33629">
                              <w:rPr>
                                <w:rFonts w:ascii="Times New Roman" w:hAnsi="Times New Roman" w:eastAsia="Times New Roman" w:cs="Times New Roman"/>
                                <w:spacing w:val="2"/>
                                <w:lang w:eastAsia="it-IT"/>
                              </w:rPr>
                              <w:t xml:space="preserve">; ordinamento della comunicazione; </w:t>
                            </w:r>
                            <w:r w:rsidRPr="00C33629">
                              <w:rPr>
                                <w:rFonts w:ascii="Times New Roman" w:hAnsi="Times New Roman" w:eastAsia="Times New Roman" w:cs="Times New Roman"/>
                                <w:b/>
                                <w:bCs/>
                                <w:spacing w:val="2"/>
                                <w:lang w:eastAsia="it-IT"/>
                              </w:rPr>
                              <w:t>produzione, trasporto e distribuzione nazionale dell'energia</w:t>
                            </w:r>
                            <w:r w:rsidRPr="00C33629">
                              <w:rPr>
                                <w:rFonts w:ascii="Times New Roman" w:hAnsi="Times New Roman" w:eastAsia="Times New Roman" w:cs="Times New Roman"/>
                                <w:spacing w:val="2"/>
                                <w:lang w:eastAsia="it-IT"/>
                              </w:rPr>
                              <w:t>; previdenza complementare e integrativa;</w:t>
                            </w:r>
                            <w:r w:rsidRPr="00C33629">
                              <w:rPr>
                                <w:rFonts w:ascii="Times New Roman" w:hAnsi="Times New Roman" w:eastAsia="Times New Roman" w:cs="Times New Roman"/>
                                <w:spacing w:val="2"/>
                                <w:vertAlign w:val="superscript"/>
                                <w:lang w:eastAsia="it-IT"/>
                              </w:rPr>
                              <w:t> </w:t>
                            </w:r>
                            <w:r w:rsidRPr="00C33629">
                              <w:rPr>
                                <w:rFonts w:ascii="Times New Roman" w:hAnsi="Times New Roman" w:eastAsia="Times New Roman" w:cs="Times New Roman"/>
                                <w:spacing w:val="2"/>
                                <w:lang w:eastAsia="it-IT"/>
                              </w:rPr>
                              <w:t xml:space="preserve">coordinamento della finanza pubblica e del sistema tributario; </w:t>
                            </w:r>
                            <w:r w:rsidRPr="00C33629">
                              <w:rPr>
                                <w:rFonts w:ascii="Times New Roman" w:hAnsi="Times New Roman" w:eastAsia="Times New Roman" w:cs="Times New Roman"/>
                                <w:b/>
                                <w:bCs/>
                                <w:spacing w:val="2"/>
                                <w:lang w:eastAsia="it-IT"/>
                              </w:rPr>
                              <w:t>valorizzazione dei beni culturali e ambient</w:t>
                            </w:r>
                            <w:r w:rsidRPr="00C33629">
                              <w:rPr>
                                <w:rFonts w:ascii="Times New Roman" w:hAnsi="Times New Roman" w:eastAsia="Times New Roman" w:cs="Times New Roman"/>
                                <w:b/>
                                <w:bCs/>
                                <w:spacing w:val="2"/>
                                <w:lang w:eastAsia="it-IT"/>
                              </w:rPr>
                              <w:t>ali e promozione e organizzazione di attività culturali</w:t>
                            </w:r>
                            <w:r w:rsidRPr="00C33629">
                              <w:rPr>
                                <w:rFonts w:ascii="Times New Roman" w:hAnsi="Times New Roman" w:eastAsia="Times New Roman" w:cs="Times New Roman"/>
                                <w:spacing w:val="2"/>
                                <w:lang w:eastAsia="it-IT"/>
                              </w:rPr>
                              <w:t xml:space="preserve">; casse di risparmio, casse rurali, aziende di credito a carattere </w:t>
                            </w:r>
                            <w:r w:rsidRPr="0002793D">
                              <w:rPr>
                                <w:rFonts w:ascii="Times New Roman" w:hAnsi="Times New Roman" w:eastAsia="Times New Roman" w:cs="Times New Roman"/>
                                <w:spacing w:val="2"/>
                                <w:lang w:eastAsia="it-IT"/>
                              </w:rPr>
                              <w:t xml:space="preserve">regionale; enti di credito fondiario e agrario a carattere regionale. </w:t>
                            </w:r>
                          </w:p>
                          <w:p w:rsidRPr="0002793D" w:rsidR="00000000" w:rsidP="00C33629" w:rsidRDefault="00000000" w14:paraId="53484CF2" w14:textId="77777777">
                            <w:pPr>
                              <w:shd w:val="clear" w:color="auto" w:fill="FFFFFF" w:themeFill="background1"/>
                              <w:spacing w:after="450" w:line="240" w:lineRule="auto"/>
                              <w:rPr>
                                <w:rFonts w:ascii="Times New Roman" w:hAnsi="Times New Roman" w:eastAsia="Times New Roman" w:cs="Times New Roman"/>
                                <w:spacing w:val="2"/>
                                <w:lang w:eastAsia="it-IT"/>
                              </w:rPr>
                            </w:pPr>
                            <w:r w:rsidRPr="0002793D">
                              <w:rPr>
                                <w:rFonts w:ascii="Times New Roman" w:hAnsi="Times New Roman" w:eastAsia="Times New Roman" w:cs="Times New Roman"/>
                                <w:b/>
                                <w:bCs/>
                                <w:color w:val="FF0000"/>
                                <w:spacing w:val="2"/>
                                <w:lang w:eastAsia="it-IT"/>
                              </w:rPr>
                              <w:t>Le tre materie di legislazione esclusiva dello Stato</w:t>
                            </w:r>
                            <w:r>
                              <w:rPr>
                                <w:rFonts w:ascii="Times New Roman" w:hAnsi="Times New Roman" w:eastAsia="Times New Roman" w:cs="Times New Roman"/>
                                <w:spacing w:val="2"/>
                                <w:lang w:eastAsia="it-IT"/>
                              </w:rPr>
                              <w:t xml:space="preserve">: </w:t>
                            </w:r>
                            <w:r w:rsidRPr="0002793D">
                              <w:rPr>
                                <w:rFonts w:ascii="Times New Roman" w:hAnsi="Times New Roman" w:eastAsia="Times New Roman" w:cs="Times New Roman"/>
                                <w:b/>
                                <w:bCs/>
                                <w:spacing w:val="2"/>
                                <w:lang w:eastAsia="it-IT"/>
                              </w:rPr>
                              <w:t>norme generali sull'istruzione</w:t>
                            </w:r>
                            <w:r w:rsidRPr="0002793D">
                              <w:rPr>
                                <w:rFonts w:ascii="Times New Roman" w:hAnsi="Times New Roman" w:eastAsia="Times New Roman" w:cs="Times New Roman"/>
                                <w:spacing w:val="2"/>
                                <w:lang w:eastAsia="it-IT"/>
                              </w:rPr>
                              <w:t xml:space="preserve">; </w:t>
                            </w:r>
                            <w:r w:rsidRPr="0002793D">
                              <w:rPr>
                                <w:rFonts w:ascii="Times New Roman" w:hAnsi="Times New Roman" w:eastAsia="Times New Roman" w:cs="Times New Roman"/>
                                <w:b/>
                                <w:bCs/>
                                <w:spacing w:val="2"/>
                                <w:lang w:eastAsia="it-IT"/>
                              </w:rPr>
                              <w:t>tutela dell'ambiente, dell'ecosistema e dei beni culturali</w:t>
                            </w:r>
                            <w:r w:rsidRPr="0002793D">
                              <w:rPr>
                                <w:rFonts w:ascii="Times New Roman" w:hAnsi="Times New Roman" w:eastAsia="Times New Roman" w:cs="Times New Roman"/>
                                <w:spacing w:val="2"/>
                                <w:lang w:eastAsia="it-IT"/>
                              </w:rPr>
                              <w:t>; organizzazione della giustizia di pace.</w:t>
                            </w:r>
                          </w:p>
                          <w:p w:rsidR="00000000" w:rsidRDefault="00000000" w14:paraId="17BCBAF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9C397E">
                <v:stroke joinstyle="miter"/>
                <v:path gradientshapeok="t" o:connecttype="rect"/>
              </v:shapetype>
              <v:shape id="Casella di testo 2" style="position:absolute;left:0;text-align:left;margin-left:0;margin-top:44.4pt;width:482.4pt;height:256.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I4EQIAACAEAAAOAAAAZHJzL2Uyb0RvYy54bWysU9uO2yAQfa/Uf0C8N469SZq14qy22aaq&#10;tL1I234AxjhGBYYCiZ1+/Q44m4227UtVHhDDDIeZM2dWN4NW5CCcl2Aqmk+mlAjDoZFmV9Hv37Zv&#10;lpT4wEzDFBhR0aPw9Gb9+tWqt6UooAPVCEcQxPiytxXtQrBllnneCc38BKww6GzBaRbQdLuscaxH&#10;dK2yYjpdZD24xjrgwnu8vRuddJ3w21bw8KVtvQhEVRRzC2l3aa/jnq1XrNw5ZjvJT2mwf8hCM2nw&#10;0zPUHQuM7J38DUpL7sBDGyYcdAZtK7lINWA1+fRFNQ8dsyLVguR4e6bJ/z9Y/vnwYL86EoZ3MGAD&#10;UxHe3gP/4YmBTcfMTtw6B30nWIMf55GyrLe+PD2NVPvSR5C6/wQNNpntAySgoXU6soJ1EkTHBhzP&#10;pIshEI6Xi7xYzJbo4ui7Khb51SK1JWPl03PrfPggQJN4qKjDriZ4drj3IabDyqeQ+JsHJZutVCoZ&#10;bldvlCMHhgrYppUqeBGmDOkrej0v5iMDf4WYpvUnCC0DSllJXdHlOYiVkbf3pklCC0yq8YwpK3Mi&#10;MnI3shiGesDASGgNzREpdTBKFkcMDx24X5T0KNeK+p975gQl6qPBtlzns1nUdzJm87cFGu7SU196&#10;mOEIVdFAyXjchDQTkTADt9i+ViZinzM55YoyTHyfRibq/NJOUc+DvX4EAAD//wMAUEsDBBQABgAI&#10;AAAAIQDwR6rS3AAAAAcBAAAPAAAAZHJzL2Rvd25yZXYueG1sTI/BTsMwDIbvSLxDZCQuiKWMqnSl&#10;6YSQQHAbA8E1a7y2InFKknXl7TEnuNn6f33+XK9nZ8WEIQ6eFFwtMhBIrTcDdQreXh8uSxAxaTLa&#10;ekIF3xhh3Zye1Loy/kgvOG1TJxhCsdIK+pTGSsrY9uh0XPgRibO9D04nXkMnTdBHhjsrl1lWSKcH&#10;4gu9HvG+x/Zze3AKyvxp+ojP15v3ttjbVbq4mR6/glLnZ/PdLYiEc/orw68+q0PDTjt/IBOFVcCP&#10;JCaV7M/pqsh52CkosmUOsqnlf//mBwAA//8DAFBLAQItABQABgAIAAAAIQC2gziS/gAAAOEBAAAT&#10;AAAAAAAAAAAAAAAAAAAAAABbQ29udGVudF9UeXBlc10ueG1sUEsBAi0AFAAGAAgAAAAhADj9If/W&#10;AAAAlAEAAAsAAAAAAAAAAAAAAAAALwEAAF9yZWxzLy5yZWxzUEsBAi0AFAAGAAgAAAAhAGf0MjgR&#10;AgAAIAQAAA4AAAAAAAAAAAAAAAAALgIAAGRycy9lMm9Eb2MueG1sUEsBAi0AFAAGAAgAAAAhAPBH&#10;qtLcAAAABwEAAA8AAAAAAAAAAAAAAAAAawQAAGRycy9kb3ducmV2LnhtbFBLBQYAAAAABAAEAPMA&#10;AAB0BQAAAAA=&#10;">
                <v:textbox>
                  <w:txbxContent>
                    <w:p w:rsidR="00000000" w:rsidP="0002793D" w:rsidRDefault="00000000" w14:paraId="4B19DE7C" w14:textId="77777777">
                      <w:pPr>
                        <w:shd w:val="clear" w:color="auto" w:fill="FFFFFF"/>
                        <w:spacing w:after="450" w:line="240" w:lineRule="auto"/>
                        <w:jc w:val="center"/>
                        <w:rPr>
                          <w:rFonts w:ascii="Times New Roman" w:hAnsi="Times New Roman" w:eastAsia="Calibri" w:cs="Times New Roman"/>
                          <w:b/>
                          <w:bCs/>
                          <w:color w:val="000000" w:themeColor="text1"/>
                        </w:rPr>
                      </w:pPr>
                      <w:r>
                        <w:rPr>
                          <w:rFonts w:ascii="Times New Roman" w:hAnsi="Times New Roman" w:eastAsia="Calibri" w:cs="Times New Roman"/>
                          <w:b/>
                          <w:bCs/>
                          <w:color w:val="000000" w:themeColor="text1"/>
                        </w:rPr>
                        <w:t>LE MATERIE DELEGABILI ALLE REGIONI</w:t>
                      </w:r>
                    </w:p>
                    <w:p w:rsidRPr="0002793D" w:rsidR="00000000" w:rsidP="00C33629" w:rsidRDefault="00000000" w14:paraId="3A791C87" w14:textId="77777777">
                      <w:pPr>
                        <w:shd w:val="clear" w:color="auto" w:fill="FFFFFF"/>
                        <w:spacing w:after="450" w:line="240" w:lineRule="auto"/>
                        <w:rPr>
                          <w:rFonts w:ascii="Times New Roman" w:hAnsi="Times New Roman" w:eastAsia="Times New Roman" w:cs="Times New Roman"/>
                          <w:spacing w:val="2"/>
                          <w:lang w:eastAsia="it-IT"/>
                        </w:rPr>
                      </w:pPr>
                      <w:r w:rsidRPr="0002793D">
                        <w:rPr>
                          <w:rFonts w:ascii="Times New Roman" w:hAnsi="Times New Roman" w:eastAsia="Calibri" w:cs="Times New Roman"/>
                          <w:b/>
                          <w:bCs/>
                          <w:color w:val="FF0000"/>
                        </w:rPr>
                        <w:t xml:space="preserve">Le 20 </w:t>
                      </w:r>
                      <w:r w:rsidRPr="0002793D">
                        <w:rPr>
                          <w:rFonts w:ascii="Times New Roman" w:hAnsi="Times New Roman" w:eastAsia="Calibri" w:cs="Times New Roman"/>
                          <w:b/>
                          <w:bCs/>
                          <w:color w:val="FF0000"/>
                        </w:rPr>
                        <w:t>materie di legislazione concorrente</w:t>
                      </w:r>
                      <w:r w:rsidRPr="00C33629">
                        <w:rPr>
                          <w:rFonts w:ascii="Times New Roman" w:hAnsi="Times New Roman" w:eastAsia="Calibri" w:cs="Times New Roman"/>
                          <w:color w:val="000000" w:themeColor="text1"/>
                        </w:rPr>
                        <w:t xml:space="preserve">, in cui lo Stato smetterebbe di determinare anche i princìpi fondamentali, sono: </w:t>
                      </w:r>
                      <w:r w:rsidRPr="00C33629">
                        <w:rPr>
                          <w:rFonts w:ascii="Times New Roman" w:hAnsi="Times New Roman" w:eastAsia="Times New Roman" w:cs="Times New Roman"/>
                          <w:color w:val="333333"/>
                          <w:spacing w:val="2"/>
                          <w:lang w:eastAsia="it-IT"/>
                        </w:rPr>
                        <w:t>rapporti internazionali e con l'Unione europea delle Regioni; commercio con l'estero; tutela e sicurezza del lavoro</w:t>
                      </w:r>
                      <w:r w:rsidRPr="00C33629">
                        <w:rPr>
                          <w:rFonts w:ascii="Times New Roman" w:hAnsi="Times New Roman" w:eastAsia="Times New Roman" w:cs="Times New Roman"/>
                          <w:spacing w:val="2"/>
                          <w:lang w:eastAsia="it-IT"/>
                        </w:rPr>
                        <w:t xml:space="preserve">; </w:t>
                      </w:r>
                      <w:r w:rsidRPr="00C33629">
                        <w:rPr>
                          <w:rFonts w:ascii="Times New Roman" w:hAnsi="Times New Roman" w:eastAsia="Times New Roman" w:cs="Times New Roman"/>
                          <w:b/>
                          <w:bCs/>
                          <w:spacing w:val="2"/>
                          <w:lang w:eastAsia="it-IT"/>
                        </w:rPr>
                        <w:t>istruzione;</w:t>
                      </w:r>
                      <w:r w:rsidRPr="00C33629">
                        <w:rPr>
                          <w:rFonts w:ascii="Times New Roman" w:hAnsi="Times New Roman" w:eastAsia="Times New Roman" w:cs="Times New Roman"/>
                          <w:spacing w:val="2"/>
                          <w:lang w:eastAsia="it-IT"/>
                        </w:rPr>
                        <w:t xml:space="preserve"> professioni; </w:t>
                      </w:r>
                      <w:r w:rsidRPr="00C33629">
                        <w:rPr>
                          <w:rFonts w:ascii="Times New Roman" w:hAnsi="Times New Roman" w:eastAsia="Times New Roman" w:cs="Times New Roman"/>
                          <w:b/>
                          <w:bCs/>
                          <w:spacing w:val="2"/>
                          <w:lang w:eastAsia="it-IT"/>
                        </w:rPr>
                        <w:t>ricerca scientifica e tecnologica e sostegno all'innovazione per i settori produttivi</w:t>
                      </w:r>
                      <w:r w:rsidRPr="00C33629">
                        <w:rPr>
                          <w:rFonts w:ascii="Times New Roman" w:hAnsi="Times New Roman" w:eastAsia="Times New Roman" w:cs="Times New Roman"/>
                          <w:spacing w:val="2"/>
                          <w:lang w:eastAsia="it-IT"/>
                        </w:rPr>
                        <w:t xml:space="preserve">; </w:t>
                      </w:r>
                      <w:r w:rsidRPr="00C33629">
                        <w:rPr>
                          <w:rFonts w:ascii="Times New Roman" w:hAnsi="Times New Roman" w:eastAsia="Times New Roman" w:cs="Times New Roman"/>
                          <w:b/>
                          <w:bCs/>
                          <w:spacing w:val="2"/>
                          <w:lang w:eastAsia="it-IT"/>
                        </w:rPr>
                        <w:t>tutela della salute</w:t>
                      </w:r>
                      <w:r w:rsidRPr="00C33629">
                        <w:rPr>
                          <w:rFonts w:ascii="Times New Roman" w:hAnsi="Times New Roman" w:eastAsia="Times New Roman" w:cs="Times New Roman"/>
                          <w:spacing w:val="2"/>
                          <w:lang w:eastAsia="it-IT"/>
                        </w:rPr>
                        <w:t xml:space="preserve">; </w:t>
                      </w:r>
                      <w:r w:rsidRPr="00C33629">
                        <w:rPr>
                          <w:rFonts w:ascii="Times New Roman" w:hAnsi="Times New Roman" w:eastAsia="Times New Roman" w:cs="Times New Roman"/>
                          <w:b/>
                          <w:bCs/>
                          <w:spacing w:val="2"/>
                          <w:lang w:eastAsia="it-IT"/>
                        </w:rPr>
                        <w:t>alimentazione</w:t>
                      </w:r>
                      <w:r w:rsidRPr="00C33629">
                        <w:rPr>
                          <w:rFonts w:ascii="Times New Roman" w:hAnsi="Times New Roman" w:eastAsia="Times New Roman" w:cs="Times New Roman"/>
                          <w:spacing w:val="2"/>
                          <w:lang w:eastAsia="it-IT"/>
                        </w:rPr>
                        <w:t xml:space="preserve">; ordinamento sportivo; </w:t>
                      </w:r>
                      <w:r w:rsidRPr="00C33629">
                        <w:rPr>
                          <w:rFonts w:ascii="Times New Roman" w:hAnsi="Times New Roman" w:eastAsia="Times New Roman" w:cs="Times New Roman"/>
                          <w:b/>
                          <w:bCs/>
                          <w:spacing w:val="2"/>
                          <w:lang w:eastAsia="it-IT"/>
                        </w:rPr>
                        <w:t>protezione civile</w:t>
                      </w:r>
                      <w:r w:rsidRPr="00C33629">
                        <w:rPr>
                          <w:rFonts w:ascii="Times New Roman" w:hAnsi="Times New Roman" w:eastAsia="Times New Roman" w:cs="Times New Roman"/>
                          <w:spacing w:val="2"/>
                          <w:lang w:eastAsia="it-IT"/>
                        </w:rPr>
                        <w:t xml:space="preserve">; </w:t>
                      </w:r>
                      <w:r w:rsidRPr="00C33629">
                        <w:rPr>
                          <w:rFonts w:ascii="Times New Roman" w:hAnsi="Times New Roman" w:eastAsia="Times New Roman" w:cs="Times New Roman"/>
                          <w:b/>
                          <w:bCs/>
                          <w:spacing w:val="2"/>
                          <w:lang w:eastAsia="it-IT"/>
                        </w:rPr>
                        <w:t>governo del territorio</w:t>
                      </w:r>
                      <w:r w:rsidRPr="00C33629">
                        <w:rPr>
                          <w:rFonts w:ascii="Times New Roman" w:hAnsi="Times New Roman" w:eastAsia="Times New Roman" w:cs="Times New Roman"/>
                          <w:spacing w:val="2"/>
                          <w:lang w:eastAsia="it-IT"/>
                        </w:rPr>
                        <w:t xml:space="preserve">; porti e aeroporti civili; </w:t>
                      </w:r>
                      <w:r w:rsidRPr="00C33629">
                        <w:rPr>
                          <w:rFonts w:ascii="Times New Roman" w:hAnsi="Times New Roman" w:eastAsia="Times New Roman" w:cs="Times New Roman"/>
                          <w:b/>
                          <w:bCs/>
                          <w:spacing w:val="2"/>
                          <w:lang w:eastAsia="it-IT"/>
                        </w:rPr>
                        <w:t>grandi reti di trasporto e di navigazione</w:t>
                      </w:r>
                      <w:r w:rsidRPr="00C33629">
                        <w:rPr>
                          <w:rFonts w:ascii="Times New Roman" w:hAnsi="Times New Roman" w:eastAsia="Times New Roman" w:cs="Times New Roman"/>
                          <w:spacing w:val="2"/>
                          <w:lang w:eastAsia="it-IT"/>
                        </w:rPr>
                        <w:t xml:space="preserve">; ordinamento della comunicazione; </w:t>
                      </w:r>
                      <w:r w:rsidRPr="00C33629">
                        <w:rPr>
                          <w:rFonts w:ascii="Times New Roman" w:hAnsi="Times New Roman" w:eastAsia="Times New Roman" w:cs="Times New Roman"/>
                          <w:b/>
                          <w:bCs/>
                          <w:spacing w:val="2"/>
                          <w:lang w:eastAsia="it-IT"/>
                        </w:rPr>
                        <w:t>produzione, trasporto e distribuzione nazionale dell'energia</w:t>
                      </w:r>
                      <w:r w:rsidRPr="00C33629">
                        <w:rPr>
                          <w:rFonts w:ascii="Times New Roman" w:hAnsi="Times New Roman" w:eastAsia="Times New Roman" w:cs="Times New Roman"/>
                          <w:spacing w:val="2"/>
                          <w:lang w:eastAsia="it-IT"/>
                        </w:rPr>
                        <w:t>; previdenza complementare e integrativa;</w:t>
                      </w:r>
                      <w:r w:rsidRPr="00C33629">
                        <w:rPr>
                          <w:rFonts w:ascii="Times New Roman" w:hAnsi="Times New Roman" w:eastAsia="Times New Roman" w:cs="Times New Roman"/>
                          <w:spacing w:val="2"/>
                          <w:vertAlign w:val="superscript"/>
                          <w:lang w:eastAsia="it-IT"/>
                        </w:rPr>
                        <w:t> </w:t>
                      </w:r>
                      <w:r w:rsidRPr="00C33629">
                        <w:rPr>
                          <w:rFonts w:ascii="Times New Roman" w:hAnsi="Times New Roman" w:eastAsia="Times New Roman" w:cs="Times New Roman"/>
                          <w:spacing w:val="2"/>
                          <w:lang w:eastAsia="it-IT"/>
                        </w:rPr>
                        <w:t xml:space="preserve">coordinamento della finanza pubblica e del sistema tributario; </w:t>
                      </w:r>
                      <w:r w:rsidRPr="00C33629">
                        <w:rPr>
                          <w:rFonts w:ascii="Times New Roman" w:hAnsi="Times New Roman" w:eastAsia="Times New Roman" w:cs="Times New Roman"/>
                          <w:b/>
                          <w:bCs/>
                          <w:spacing w:val="2"/>
                          <w:lang w:eastAsia="it-IT"/>
                        </w:rPr>
                        <w:t>valorizzazione dei beni culturali e ambient</w:t>
                      </w:r>
                      <w:r w:rsidRPr="00C33629">
                        <w:rPr>
                          <w:rFonts w:ascii="Times New Roman" w:hAnsi="Times New Roman" w:eastAsia="Times New Roman" w:cs="Times New Roman"/>
                          <w:b/>
                          <w:bCs/>
                          <w:spacing w:val="2"/>
                          <w:lang w:eastAsia="it-IT"/>
                        </w:rPr>
                        <w:t>ali e promozione e organizzazione di attività culturali</w:t>
                      </w:r>
                      <w:r w:rsidRPr="00C33629">
                        <w:rPr>
                          <w:rFonts w:ascii="Times New Roman" w:hAnsi="Times New Roman" w:eastAsia="Times New Roman" w:cs="Times New Roman"/>
                          <w:spacing w:val="2"/>
                          <w:lang w:eastAsia="it-IT"/>
                        </w:rPr>
                        <w:t xml:space="preserve">; casse di risparmio, casse rurali, aziende di credito a carattere </w:t>
                      </w:r>
                      <w:r w:rsidRPr="0002793D">
                        <w:rPr>
                          <w:rFonts w:ascii="Times New Roman" w:hAnsi="Times New Roman" w:eastAsia="Times New Roman" w:cs="Times New Roman"/>
                          <w:spacing w:val="2"/>
                          <w:lang w:eastAsia="it-IT"/>
                        </w:rPr>
                        <w:t xml:space="preserve">regionale; enti di credito fondiario e agrario a carattere regionale. </w:t>
                      </w:r>
                    </w:p>
                    <w:p w:rsidRPr="0002793D" w:rsidR="00000000" w:rsidP="00C33629" w:rsidRDefault="00000000" w14:paraId="53484CF2" w14:textId="77777777">
                      <w:pPr>
                        <w:shd w:val="clear" w:color="auto" w:fill="FFFFFF" w:themeFill="background1"/>
                        <w:spacing w:after="450" w:line="240" w:lineRule="auto"/>
                        <w:rPr>
                          <w:rFonts w:ascii="Times New Roman" w:hAnsi="Times New Roman" w:eastAsia="Times New Roman" w:cs="Times New Roman"/>
                          <w:spacing w:val="2"/>
                          <w:lang w:eastAsia="it-IT"/>
                        </w:rPr>
                      </w:pPr>
                      <w:r w:rsidRPr="0002793D">
                        <w:rPr>
                          <w:rFonts w:ascii="Times New Roman" w:hAnsi="Times New Roman" w:eastAsia="Times New Roman" w:cs="Times New Roman"/>
                          <w:b/>
                          <w:bCs/>
                          <w:color w:val="FF0000"/>
                          <w:spacing w:val="2"/>
                          <w:lang w:eastAsia="it-IT"/>
                        </w:rPr>
                        <w:t>Le tre materie di legislazione esclusiva dello Stato</w:t>
                      </w:r>
                      <w:r>
                        <w:rPr>
                          <w:rFonts w:ascii="Times New Roman" w:hAnsi="Times New Roman" w:eastAsia="Times New Roman" w:cs="Times New Roman"/>
                          <w:spacing w:val="2"/>
                          <w:lang w:eastAsia="it-IT"/>
                        </w:rPr>
                        <w:t xml:space="preserve">: </w:t>
                      </w:r>
                      <w:r w:rsidRPr="0002793D">
                        <w:rPr>
                          <w:rFonts w:ascii="Times New Roman" w:hAnsi="Times New Roman" w:eastAsia="Times New Roman" w:cs="Times New Roman"/>
                          <w:b/>
                          <w:bCs/>
                          <w:spacing w:val="2"/>
                          <w:lang w:eastAsia="it-IT"/>
                        </w:rPr>
                        <w:t>norme generali sull'istruzione</w:t>
                      </w:r>
                      <w:r w:rsidRPr="0002793D">
                        <w:rPr>
                          <w:rFonts w:ascii="Times New Roman" w:hAnsi="Times New Roman" w:eastAsia="Times New Roman" w:cs="Times New Roman"/>
                          <w:spacing w:val="2"/>
                          <w:lang w:eastAsia="it-IT"/>
                        </w:rPr>
                        <w:t xml:space="preserve">; </w:t>
                      </w:r>
                      <w:r w:rsidRPr="0002793D">
                        <w:rPr>
                          <w:rFonts w:ascii="Times New Roman" w:hAnsi="Times New Roman" w:eastAsia="Times New Roman" w:cs="Times New Roman"/>
                          <w:b/>
                          <w:bCs/>
                          <w:spacing w:val="2"/>
                          <w:lang w:eastAsia="it-IT"/>
                        </w:rPr>
                        <w:t>tutela dell'ambiente, dell'ecosistema e dei beni culturali</w:t>
                      </w:r>
                      <w:r w:rsidRPr="0002793D">
                        <w:rPr>
                          <w:rFonts w:ascii="Times New Roman" w:hAnsi="Times New Roman" w:eastAsia="Times New Roman" w:cs="Times New Roman"/>
                          <w:spacing w:val="2"/>
                          <w:lang w:eastAsia="it-IT"/>
                        </w:rPr>
                        <w:t>; organizzazione della giustizia di pace.</w:t>
                      </w:r>
                    </w:p>
                    <w:p w:rsidR="00000000" w:rsidRDefault="00000000" w14:paraId="17BCBAF4" w14:textId="77777777"/>
                  </w:txbxContent>
                </v:textbox>
                <w10:wrap type="square" anchorx="margin"/>
              </v:shape>
            </w:pict>
          </mc:Fallback>
        </mc:AlternateContent>
      </w:r>
      <w:r w:rsidRPr="69A5C89D" w:rsidR="6FE910F2">
        <w:rPr>
          <w:rFonts w:ascii="Times New Roman" w:hAnsi="Times New Roman" w:eastAsia="Times New Roman" w:cs="Times New Roman"/>
          <w:color w:val="333333"/>
          <w:lang w:eastAsia="it-IT"/>
        </w:rPr>
        <w:t xml:space="preserve">Sono materie molto estese e riguardano nella sostanza tutte le politiche pubbliche che determinano i diritti dei cittadini e il futuro del Paese. </w:t>
      </w:r>
    </w:p>
    <w:p w:rsidR="00AF4A68" w:rsidP="00AF4A68" w:rsidRDefault="00AF4A68" w14:paraId="6DD60565" w14:textId="5A5E9978">
      <w:pPr>
        <w:rPr>
          <w:rFonts w:ascii="Times New Roman" w:hAnsi="Times New Roman" w:eastAsia="Calibri" w:cs="Times New Roman"/>
          <w:b/>
          <w:bCs/>
          <w:color w:val="000000" w:themeColor="text1"/>
          <w:sz w:val="28"/>
          <w:szCs w:val="28"/>
          <w:u w:val="single"/>
        </w:rPr>
      </w:pPr>
    </w:p>
    <w:p w:rsidRPr="00331126" w:rsidR="00AF4A68" w:rsidP="00AF4A68" w:rsidRDefault="00AF4A68" w14:paraId="78337D40" w14:textId="5480BFF8">
      <w:pPr>
        <w:shd w:val="clear" w:color="auto" w:fill="FFFFFF" w:themeFill="background1"/>
        <w:spacing w:after="450" w:line="240" w:lineRule="auto"/>
        <w:jc w:val="both"/>
        <w:rPr>
          <w:rFonts w:ascii="Times New Roman" w:hAnsi="Times New Roman" w:eastAsia="Times New Roman" w:cs="Times New Roman"/>
          <w:color w:val="333333"/>
          <w:spacing w:val="2"/>
          <w:lang w:eastAsia="it-IT"/>
        </w:rPr>
      </w:pPr>
      <w:r w:rsidRPr="69A5C89D">
        <w:rPr>
          <w:rFonts w:ascii="Times New Roman" w:hAnsi="Times New Roman" w:eastAsia="Times New Roman" w:cs="Times New Roman"/>
          <w:color w:val="333333"/>
          <w:spacing w:val="2"/>
          <w:lang w:eastAsia="it-IT"/>
        </w:rPr>
        <w:t>Con la legge sull’autonomia differenziata ogni Regione potrà chiedere la completa po</w:t>
      </w:r>
      <w:r w:rsidR="001A66F1">
        <w:rPr>
          <w:rFonts w:ascii="Times New Roman" w:hAnsi="Times New Roman" w:eastAsia="Times New Roman" w:cs="Times New Roman"/>
          <w:color w:val="333333"/>
          <w:spacing w:val="2"/>
          <w:lang w:eastAsia="it-IT"/>
        </w:rPr>
        <w:t>t</w:t>
      </w:r>
      <w:r w:rsidRPr="69A5C89D">
        <w:rPr>
          <w:rFonts w:ascii="Times New Roman" w:hAnsi="Times New Roman" w:eastAsia="Times New Roman" w:cs="Times New Roman"/>
          <w:color w:val="333333"/>
          <w:spacing w:val="2"/>
          <w:lang w:eastAsia="it-IT"/>
        </w:rPr>
        <w:t xml:space="preserve">està legislativa sulle materie che desidera, così come ogni Intesa tra Stato e Regione avrà contenuti diversi a loro volta modificabili, cancellabili o rinnovabili a piacere. Si determinerà, quindi, una frammentazione pericolosa per l’unità del Paese e l’uguaglianza dei cittadini italiani.  </w:t>
      </w:r>
    </w:p>
    <w:p w:rsidRPr="00AF4A68" w:rsidR="00096B27" w:rsidP="00AF4A68" w:rsidRDefault="084CF9A5" w14:paraId="6846C726" w14:textId="5B292AE6">
      <w:pPr>
        <w:pStyle w:val="Paragrafoelenco"/>
        <w:numPr>
          <w:ilvl w:val="0"/>
          <w:numId w:val="1"/>
        </w:numPr>
        <w:rPr>
          <w:rFonts w:ascii="Times New Roman" w:hAnsi="Times New Roman" w:eastAsia="Calibri" w:cs="Times New Roman"/>
          <w:b/>
          <w:bCs/>
          <w:color w:val="000000" w:themeColor="text1"/>
          <w:sz w:val="28"/>
          <w:szCs w:val="28"/>
          <w:u w:val="single"/>
        </w:rPr>
      </w:pPr>
      <w:r w:rsidRPr="00AF4A68">
        <w:rPr>
          <w:rFonts w:ascii="Times New Roman" w:hAnsi="Times New Roman" w:eastAsia="Calibri" w:cs="Times New Roman"/>
          <w:b/>
          <w:bCs/>
          <w:color w:val="000000" w:themeColor="text1"/>
          <w:sz w:val="28"/>
          <w:szCs w:val="28"/>
          <w:u w:val="single"/>
        </w:rPr>
        <w:t xml:space="preserve">Le </w:t>
      </w:r>
      <w:r w:rsidRPr="00AF4A68" w:rsidR="6EC920D0">
        <w:rPr>
          <w:rFonts w:ascii="Times New Roman" w:hAnsi="Times New Roman" w:eastAsia="Calibri" w:cs="Times New Roman"/>
          <w:b/>
          <w:bCs/>
          <w:color w:val="000000" w:themeColor="text1"/>
          <w:sz w:val="28"/>
          <w:szCs w:val="28"/>
          <w:u w:val="single"/>
        </w:rPr>
        <w:t xml:space="preserve">conseguenze </w:t>
      </w:r>
      <w:r w:rsidRPr="00AF4A68" w:rsidR="63C64FAC">
        <w:rPr>
          <w:rFonts w:ascii="Times New Roman" w:hAnsi="Times New Roman" w:eastAsia="Calibri" w:cs="Times New Roman"/>
          <w:b/>
          <w:bCs/>
          <w:color w:val="000000" w:themeColor="text1"/>
          <w:sz w:val="28"/>
          <w:szCs w:val="28"/>
          <w:u w:val="single"/>
        </w:rPr>
        <w:t>della legge</w:t>
      </w:r>
      <w:r w:rsidRPr="00AF4A68" w:rsidR="5F56195C">
        <w:rPr>
          <w:rFonts w:ascii="Times New Roman" w:hAnsi="Times New Roman" w:eastAsia="Calibri" w:cs="Times New Roman"/>
          <w:b/>
          <w:bCs/>
          <w:color w:val="000000" w:themeColor="text1"/>
          <w:sz w:val="28"/>
          <w:szCs w:val="28"/>
          <w:u w:val="single"/>
        </w:rPr>
        <w:t xml:space="preserve"> su</w:t>
      </w:r>
      <w:r w:rsidRPr="00AF4A68" w:rsidR="001E7EF4">
        <w:rPr>
          <w:rFonts w:ascii="Times New Roman" w:hAnsi="Times New Roman" w:eastAsia="Calibri" w:cs="Times New Roman"/>
          <w:b/>
          <w:bCs/>
          <w:color w:val="000000" w:themeColor="text1"/>
          <w:sz w:val="28"/>
          <w:szCs w:val="28"/>
          <w:u w:val="single"/>
        </w:rPr>
        <w:t>lla salvaguardia ambientale e la lotta ai cambiamenti climatici</w:t>
      </w:r>
    </w:p>
    <w:p w:rsidRPr="00331126" w:rsidR="6F4508DA" w:rsidP="69A5C89D" w:rsidRDefault="533DECE9" w14:paraId="7E52EA92" w14:textId="77777777">
      <w:pPr>
        <w:spacing w:line="259" w:lineRule="auto"/>
        <w:jc w:val="both"/>
        <w:rPr>
          <w:rFonts w:ascii="Times New Roman" w:hAnsi="Times New Roman" w:eastAsia="Times New Roman" w:cs="Times New Roman"/>
          <w:color w:val="333333"/>
          <w:lang w:eastAsia="it-IT"/>
        </w:rPr>
      </w:pPr>
      <w:r w:rsidRPr="69A5C89D">
        <w:rPr>
          <w:rFonts w:ascii="Times New Roman" w:hAnsi="Times New Roman" w:eastAsia="Times New Roman" w:cs="Times New Roman"/>
          <w:color w:val="333333"/>
          <w:lang w:eastAsia="it-IT"/>
        </w:rPr>
        <w:t>Come per le altre materie che incidono sulle politiche sociali ed economiche,</w:t>
      </w:r>
      <w:r w:rsidRPr="69A5C89D" w:rsidR="35A0F0E9">
        <w:rPr>
          <w:rFonts w:ascii="Times New Roman" w:hAnsi="Times New Roman" w:eastAsia="Times New Roman" w:cs="Times New Roman"/>
          <w:color w:val="333333"/>
          <w:lang w:eastAsia="it-IT"/>
        </w:rPr>
        <w:t xml:space="preserve"> la frammentazione legislativa </w:t>
      </w:r>
      <w:r w:rsidRPr="69A5C89D" w:rsidR="0514A9D1">
        <w:rPr>
          <w:rFonts w:ascii="Times New Roman" w:hAnsi="Times New Roman" w:eastAsia="Times New Roman" w:cs="Times New Roman"/>
          <w:color w:val="333333"/>
          <w:lang w:eastAsia="it-IT"/>
        </w:rPr>
        <w:t xml:space="preserve">che </w:t>
      </w:r>
      <w:r w:rsidRPr="69A5C89D" w:rsidR="35A0F0E9">
        <w:rPr>
          <w:rFonts w:ascii="Times New Roman" w:hAnsi="Times New Roman" w:eastAsia="Times New Roman" w:cs="Times New Roman"/>
          <w:color w:val="333333"/>
          <w:lang w:eastAsia="it-IT"/>
        </w:rPr>
        <w:t>procura</w:t>
      </w:r>
      <w:r w:rsidRPr="69A5C89D" w:rsidR="064FCD12">
        <w:rPr>
          <w:rFonts w:ascii="Times New Roman" w:hAnsi="Times New Roman" w:eastAsia="Times New Roman" w:cs="Times New Roman"/>
          <w:color w:val="333333"/>
          <w:lang w:eastAsia="it-IT"/>
        </w:rPr>
        <w:t xml:space="preserve"> </w:t>
      </w:r>
      <w:r w:rsidRPr="69A5C89D" w:rsidR="1D0C407D">
        <w:rPr>
          <w:rFonts w:ascii="Times New Roman" w:hAnsi="Times New Roman" w:eastAsia="Times New Roman" w:cs="Times New Roman"/>
          <w:color w:val="333333"/>
          <w:lang w:eastAsia="it-IT"/>
        </w:rPr>
        <w:t>questa</w:t>
      </w:r>
      <w:r w:rsidRPr="69A5C89D" w:rsidR="2A1EBFA6">
        <w:rPr>
          <w:rFonts w:ascii="Times New Roman" w:hAnsi="Times New Roman" w:eastAsia="Times New Roman" w:cs="Times New Roman"/>
          <w:color w:val="333333"/>
          <w:lang w:eastAsia="it-IT"/>
        </w:rPr>
        <w:t xml:space="preserve"> </w:t>
      </w:r>
      <w:r w:rsidRPr="69A5C89D" w:rsidR="064FCD12">
        <w:rPr>
          <w:rFonts w:ascii="Times New Roman" w:hAnsi="Times New Roman" w:eastAsia="Times New Roman" w:cs="Times New Roman"/>
          <w:color w:val="333333"/>
          <w:lang w:eastAsia="it-IT"/>
        </w:rPr>
        <w:t>legge sull</w:t>
      </w:r>
      <w:r w:rsidRPr="69A5C89D">
        <w:rPr>
          <w:rFonts w:ascii="Times New Roman" w:hAnsi="Times New Roman" w:eastAsia="Times New Roman" w:cs="Times New Roman"/>
          <w:color w:val="333333"/>
          <w:lang w:eastAsia="it-IT"/>
        </w:rPr>
        <w:t>’autonomia differenziata</w:t>
      </w:r>
      <w:r w:rsidRPr="69A5C89D" w:rsidR="2C4A6B42">
        <w:rPr>
          <w:rFonts w:ascii="Times New Roman" w:hAnsi="Times New Roman" w:eastAsia="Times New Roman" w:cs="Times New Roman"/>
          <w:color w:val="333333"/>
          <w:lang w:eastAsia="it-IT"/>
        </w:rPr>
        <w:t xml:space="preserve"> andrà ad incidere negativamente sulla salvaguardia ambientale</w:t>
      </w:r>
      <w:r w:rsidRPr="69A5C89D" w:rsidR="79706F12">
        <w:rPr>
          <w:rFonts w:ascii="Times New Roman" w:hAnsi="Times New Roman" w:eastAsia="Times New Roman" w:cs="Times New Roman"/>
          <w:color w:val="333333"/>
          <w:lang w:eastAsia="it-IT"/>
        </w:rPr>
        <w:t xml:space="preserve">, sul governo del territorio, </w:t>
      </w:r>
      <w:r w:rsidRPr="69A5C89D" w:rsidR="6E050407">
        <w:rPr>
          <w:rFonts w:ascii="Times New Roman" w:hAnsi="Times New Roman" w:eastAsia="Times New Roman" w:cs="Times New Roman"/>
          <w:color w:val="333333"/>
          <w:lang w:eastAsia="it-IT"/>
        </w:rPr>
        <w:t xml:space="preserve">sulle politiche per </w:t>
      </w:r>
      <w:r w:rsidRPr="69A5C89D" w:rsidR="1AACC866">
        <w:rPr>
          <w:rFonts w:ascii="Times New Roman" w:hAnsi="Times New Roman" w:eastAsia="Times New Roman" w:cs="Times New Roman"/>
          <w:color w:val="333333"/>
          <w:lang w:eastAsia="it-IT"/>
        </w:rPr>
        <w:t>far fronte al</w:t>
      </w:r>
      <w:r w:rsidRPr="69A5C89D" w:rsidR="6E050407">
        <w:rPr>
          <w:rFonts w:ascii="Times New Roman" w:hAnsi="Times New Roman" w:eastAsia="Times New Roman" w:cs="Times New Roman"/>
          <w:color w:val="333333"/>
          <w:lang w:eastAsia="it-IT"/>
        </w:rPr>
        <w:t xml:space="preserve">la crisi climatica, </w:t>
      </w:r>
      <w:r w:rsidRPr="69A5C89D" w:rsidR="75012565">
        <w:rPr>
          <w:rFonts w:ascii="Times New Roman" w:hAnsi="Times New Roman" w:eastAsia="Times New Roman" w:cs="Times New Roman"/>
          <w:color w:val="333333"/>
          <w:lang w:eastAsia="it-IT"/>
        </w:rPr>
        <w:t>al</w:t>
      </w:r>
      <w:r w:rsidRPr="69A5C89D" w:rsidR="6E050407">
        <w:rPr>
          <w:rFonts w:ascii="Times New Roman" w:hAnsi="Times New Roman" w:eastAsia="Times New Roman" w:cs="Times New Roman"/>
          <w:color w:val="333333"/>
          <w:lang w:eastAsia="it-IT"/>
        </w:rPr>
        <w:t xml:space="preserve">la </w:t>
      </w:r>
      <w:r w:rsidRPr="69A5C89D" w:rsidR="109720C0">
        <w:rPr>
          <w:rFonts w:ascii="Times New Roman" w:hAnsi="Times New Roman" w:eastAsia="Times New Roman" w:cs="Times New Roman"/>
          <w:color w:val="333333"/>
          <w:lang w:eastAsia="it-IT"/>
        </w:rPr>
        <w:t>transizione</w:t>
      </w:r>
      <w:r w:rsidRPr="69A5C89D" w:rsidR="6E050407">
        <w:rPr>
          <w:rFonts w:ascii="Times New Roman" w:hAnsi="Times New Roman" w:eastAsia="Times New Roman" w:cs="Times New Roman"/>
          <w:color w:val="333333"/>
          <w:lang w:eastAsia="it-IT"/>
        </w:rPr>
        <w:t xml:space="preserve"> ecologica</w:t>
      </w:r>
      <w:r w:rsidRPr="69A5C89D" w:rsidR="2BEBC163">
        <w:rPr>
          <w:rFonts w:ascii="Times New Roman" w:hAnsi="Times New Roman" w:eastAsia="Times New Roman" w:cs="Times New Roman"/>
          <w:color w:val="333333"/>
          <w:lang w:eastAsia="it-IT"/>
        </w:rPr>
        <w:t xml:space="preserve">, </w:t>
      </w:r>
      <w:r w:rsidRPr="69A5C89D" w:rsidR="6E050407">
        <w:rPr>
          <w:rFonts w:ascii="Times New Roman" w:hAnsi="Times New Roman" w:eastAsia="Times New Roman" w:cs="Times New Roman"/>
          <w:color w:val="333333"/>
          <w:lang w:eastAsia="it-IT"/>
        </w:rPr>
        <w:t>energetica</w:t>
      </w:r>
      <w:r w:rsidRPr="69A5C89D" w:rsidR="70E0F70A">
        <w:rPr>
          <w:rFonts w:ascii="Times New Roman" w:hAnsi="Times New Roman" w:eastAsia="Times New Roman" w:cs="Times New Roman"/>
          <w:color w:val="333333"/>
          <w:lang w:eastAsia="it-IT"/>
        </w:rPr>
        <w:t xml:space="preserve"> e produttiva</w:t>
      </w:r>
      <w:r w:rsidRPr="69A5C89D" w:rsidR="0D269A18">
        <w:rPr>
          <w:rFonts w:ascii="Times New Roman" w:hAnsi="Times New Roman" w:eastAsia="Times New Roman" w:cs="Times New Roman"/>
          <w:color w:val="333333"/>
          <w:lang w:eastAsia="it-IT"/>
        </w:rPr>
        <w:t>.</w:t>
      </w:r>
      <w:r w:rsidRPr="69A5C89D" w:rsidR="6E050407">
        <w:rPr>
          <w:rFonts w:ascii="Times New Roman" w:hAnsi="Times New Roman" w:eastAsia="Times New Roman" w:cs="Times New Roman"/>
          <w:color w:val="333333"/>
          <w:lang w:eastAsia="it-IT"/>
        </w:rPr>
        <w:t xml:space="preserve"> </w:t>
      </w:r>
    </w:p>
    <w:p w:rsidRPr="00331126" w:rsidR="4E95039E" w:rsidP="69A5C89D" w:rsidRDefault="42F4CA77" w14:paraId="4DFDE736" w14:textId="77777777">
      <w:pPr>
        <w:spacing w:line="259" w:lineRule="auto"/>
        <w:jc w:val="both"/>
        <w:rPr>
          <w:rFonts w:ascii="Times New Roman" w:hAnsi="Times New Roman" w:eastAsia="Times New Roman" w:cs="Times New Roman"/>
          <w:color w:val="333333"/>
          <w:lang w:eastAsia="it-IT"/>
        </w:rPr>
      </w:pPr>
      <w:r w:rsidRPr="69A5C89D">
        <w:rPr>
          <w:rFonts w:ascii="Times New Roman" w:hAnsi="Times New Roman" w:eastAsia="Times New Roman" w:cs="Times New Roman"/>
          <w:color w:val="333333"/>
          <w:lang w:eastAsia="it-IT"/>
        </w:rPr>
        <w:t xml:space="preserve">Le risorse naturali </w:t>
      </w:r>
      <w:r w:rsidRPr="69A5C89D" w:rsidR="7292FE41">
        <w:rPr>
          <w:rFonts w:ascii="Times New Roman" w:hAnsi="Times New Roman" w:eastAsia="Times New Roman" w:cs="Times New Roman"/>
          <w:color w:val="333333"/>
          <w:lang w:eastAsia="it-IT"/>
        </w:rPr>
        <w:t xml:space="preserve">quali </w:t>
      </w:r>
      <w:r w:rsidRPr="69A5C89D">
        <w:rPr>
          <w:rFonts w:ascii="Times New Roman" w:hAnsi="Times New Roman" w:eastAsia="Times New Roman" w:cs="Times New Roman"/>
          <w:color w:val="333333"/>
          <w:lang w:eastAsia="it-IT"/>
        </w:rPr>
        <w:t>acqua, aria, suolo</w:t>
      </w:r>
      <w:r w:rsidRPr="69A5C89D" w:rsidR="6402A1F3">
        <w:rPr>
          <w:rFonts w:ascii="Times New Roman" w:hAnsi="Times New Roman" w:eastAsia="Times New Roman" w:cs="Times New Roman"/>
          <w:color w:val="333333"/>
          <w:lang w:eastAsia="it-IT"/>
        </w:rPr>
        <w:t>, foreste</w:t>
      </w:r>
      <w:r w:rsidRPr="69A5C89D" w:rsidR="106C9D1F">
        <w:rPr>
          <w:rFonts w:ascii="Times New Roman" w:hAnsi="Times New Roman" w:eastAsia="Times New Roman" w:cs="Times New Roman"/>
          <w:color w:val="333333"/>
          <w:lang w:eastAsia="it-IT"/>
        </w:rPr>
        <w:t xml:space="preserve"> non hanno confini amministrativi</w:t>
      </w:r>
      <w:r w:rsidRPr="69A5C89D" w:rsidR="6167B730">
        <w:rPr>
          <w:rFonts w:ascii="Times New Roman" w:hAnsi="Times New Roman" w:eastAsia="Times New Roman" w:cs="Times New Roman"/>
          <w:color w:val="333333"/>
          <w:lang w:eastAsia="it-IT"/>
        </w:rPr>
        <w:t xml:space="preserve"> e la loro salvaguardia </w:t>
      </w:r>
      <w:r w:rsidRPr="69A5C89D" w:rsidR="63114DFD">
        <w:rPr>
          <w:rFonts w:ascii="Times New Roman" w:hAnsi="Times New Roman" w:eastAsia="Times New Roman" w:cs="Times New Roman"/>
          <w:color w:val="333333"/>
          <w:lang w:eastAsia="it-IT"/>
        </w:rPr>
        <w:t xml:space="preserve">va ad </w:t>
      </w:r>
      <w:r w:rsidRPr="69A5C89D" w:rsidR="4A247CE1">
        <w:rPr>
          <w:rFonts w:ascii="Times New Roman" w:hAnsi="Times New Roman" w:eastAsia="Times New Roman" w:cs="Times New Roman"/>
          <w:color w:val="333333"/>
          <w:lang w:eastAsia="it-IT"/>
        </w:rPr>
        <w:t>incide</w:t>
      </w:r>
      <w:r w:rsidRPr="69A5C89D" w:rsidR="28CB2683">
        <w:rPr>
          <w:rFonts w:ascii="Times New Roman" w:hAnsi="Times New Roman" w:eastAsia="Times New Roman" w:cs="Times New Roman"/>
          <w:color w:val="333333"/>
          <w:lang w:eastAsia="it-IT"/>
        </w:rPr>
        <w:t xml:space="preserve">re </w:t>
      </w:r>
      <w:r w:rsidRPr="69A5C89D" w:rsidR="4A247CE1">
        <w:rPr>
          <w:rFonts w:ascii="Times New Roman" w:hAnsi="Times New Roman" w:eastAsia="Times New Roman" w:cs="Times New Roman"/>
          <w:color w:val="333333"/>
          <w:lang w:eastAsia="it-IT"/>
        </w:rPr>
        <w:t>anche sulla salute umana,</w:t>
      </w:r>
      <w:r w:rsidRPr="69A5C89D" w:rsidR="11D3CAA6">
        <w:rPr>
          <w:rFonts w:ascii="Times New Roman" w:hAnsi="Times New Roman" w:eastAsia="Times New Roman" w:cs="Times New Roman"/>
          <w:color w:val="333333"/>
          <w:lang w:eastAsia="it-IT"/>
        </w:rPr>
        <w:t xml:space="preserve"> </w:t>
      </w:r>
      <w:r w:rsidRPr="69A5C89D" w:rsidR="6571B4E6">
        <w:rPr>
          <w:rFonts w:ascii="Times New Roman" w:hAnsi="Times New Roman" w:eastAsia="Times New Roman" w:cs="Times New Roman"/>
          <w:color w:val="333333"/>
          <w:lang w:eastAsia="it-IT"/>
        </w:rPr>
        <w:t xml:space="preserve">come ha </w:t>
      </w:r>
      <w:r w:rsidRPr="69A5C89D" w:rsidR="43958B86">
        <w:rPr>
          <w:rFonts w:ascii="Times New Roman" w:hAnsi="Times New Roman" w:eastAsia="Times New Roman" w:cs="Times New Roman"/>
          <w:color w:val="333333"/>
          <w:lang w:eastAsia="it-IT"/>
        </w:rPr>
        <w:t xml:space="preserve">ben </w:t>
      </w:r>
      <w:r w:rsidRPr="69A5C89D" w:rsidR="6571B4E6">
        <w:rPr>
          <w:rFonts w:ascii="Times New Roman" w:hAnsi="Times New Roman" w:eastAsia="Times New Roman" w:cs="Times New Roman"/>
          <w:color w:val="333333"/>
          <w:lang w:eastAsia="it-IT"/>
        </w:rPr>
        <w:t xml:space="preserve">dimostrato l’esperienza della pandemia. </w:t>
      </w:r>
    </w:p>
    <w:p w:rsidRPr="00331126" w:rsidR="4E95039E" w:rsidP="69A5C89D" w:rsidRDefault="6D764EC0" w14:paraId="209BEC58" w14:textId="77777777">
      <w:pPr>
        <w:spacing w:line="259" w:lineRule="auto"/>
        <w:jc w:val="both"/>
        <w:rPr>
          <w:rFonts w:ascii="Times New Roman" w:hAnsi="Times New Roman" w:eastAsia="Times New Roman" w:cs="Times New Roman"/>
          <w:color w:val="333333"/>
          <w:lang w:eastAsia="it-IT"/>
        </w:rPr>
      </w:pPr>
      <w:r w:rsidRPr="69A5C89D">
        <w:rPr>
          <w:rFonts w:ascii="Times New Roman" w:hAnsi="Times New Roman" w:eastAsia="Times New Roman" w:cs="Times New Roman"/>
          <w:color w:val="333333"/>
          <w:lang w:eastAsia="it-IT"/>
        </w:rPr>
        <w:t xml:space="preserve">Tra i principi fondamentali della </w:t>
      </w:r>
      <w:r w:rsidRPr="69A5C89D" w:rsidR="2803F3B3">
        <w:rPr>
          <w:rFonts w:ascii="Times New Roman" w:hAnsi="Times New Roman" w:eastAsia="Times New Roman" w:cs="Times New Roman"/>
          <w:color w:val="333333"/>
          <w:lang w:eastAsia="it-IT"/>
        </w:rPr>
        <w:t xml:space="preserve">nostra </w:t>
      </w:r>
      <w:r w:rsidRPr="69A5C89D">
        <w:rPr>
          <w:rFonts w:ascii="Times New Roman" w:hAnsi="Times New Roman" w:eastAsia="Times New Roman" w:cs="Times New Roman"/>
          <w:color w:val="333333"/>
          <w:lang w:eastAsia="it-IT"/>
        </w:rPr>
        <w:t xml:space="preserve">Costituzione, nel 2022, è stata introdotta la tutela dell’ambiente nell’interesse delle future generazioni. </w:t>
      </w:r>
      <w:r w:rsidRPr="69A5C89D" w:rsidR="6571B4E6">
        <w:rPr>
          <w:rFonts w:ascii="Times New Roman" w:hAnsi="Times New Roman" w:eastAsia="Times New Roman" w:cs="Times New Roman"/>
          <w:color w:val="333333"/>
          <w:lang w:eastAsia="it-IT"/>
        </w:rPr>
        <w:t>Non possiamo</w:t>
      </w:r>
      <w:r w:rsidRPr="69A5C89D" w:rsidR="494F761F">
        <w:rPr>
          <w:rFonts w:ascii="Times New Roman" w:hAnsi="Times New Roman" w:eastAsia="Times New Roman" w:cs="Times New Roman"/>
          <w:color w:val="333333"/>
          <w:lang w:eastAsia="it-IT"/>
        </w:rPr>
        <w:t xml:space="preserve"> quindi </w:t>
      </w:r>
      <w:r w:rsidRPr="69A5C89D" w:rsidR="6571B4E6">
        <w:rPr>
          <w:rFonts w:ascii="Times New Roman" w:hAnsi="Times New Roman" w:eastAsia="Times New Roman" w:cs="Times New Roman"/>
          <w:color w:val="333333"/>
          <w:lang w:eastAsia="it-IT"/>
        </w:rPr>
        <w:t>permetterci norme di salvaguardia</w:t>
      </w:r>
      <w:r w:rsidRPr="69A5C89D" w:rsidR="2EFFA858">
        <w:rPr>
          <w:rFonts w:ascii="Times New Roman" w:hAnsi="Times New Roman" w:eastAsia="Times New Roman" w:cs="Times New Roman"/>
          <w:color w:val="333333"/>
          <w:lang w:eastAsia="it-IT"/>
        </w:rPr>
        <w:t>, autorizzazioni alle emissioni, controlli</w:t>
      </w:r>
      <w:r w:rsidRPr="69A5C89D" w:rsidR="6A180596">
        <w:rPr>
          <w:rFonts w:ascii="Times New Roman" w:hAnsi="Times New Roman" w:eastAsia="Times New Roman" w:cs="Times New Roman"/>
          <w:color w:val="333333"/>
          <w:lang w:eastAsia="it-IT"/>
        </w:rPr>
        <w:t xml:space="preserve"> ambientali diversi</w:t>
      </w:r>
      <w:r w:rsidRPr="69A5C89D" w:rsidR="559510B9">
        <w:rPr>
          <w:rFonts w:ascii="Times New Roman" w:hAnsi="Times New Roman" w:eastAsia="Times New Roman" w:cs="Times New Roman"/>
          <w:color w:val="333333"/>
          <w:lang w:eastAsia="it-IT"/>
        </w:rPr>
        <w:t xml:space="preserve">, esasperando i </w:t>
      </w:r>
      <w:r w:rsidRPr="69A5C89D" w:rsidR="11FA0BEE">
        <w:rPr>
          <w:rFonts w:ascii="Times New Roman" w:hAnsi="Times New Roman" w:eastAsia="Times New Roman" w:cs="Times New Roman"/>
          <w:color w:val="333333"/>
          <w:lang w:eastAsia="it-IT"/>
        </w:rPr>
        <w:t xml:space="preserve">divari territoriali </w:t>
      </w:r>
      <w:r w:rsidRPr="69A5C89D" w:rsidR="23BA92E0">
        <w:rPr>
          <w:rFonts w:ascii="Times New Roman" w:hAnsi="Times New Roman" w:eastAsia="Times New Roman" w:cs="Times New Roman"/>
          <w:color w:val="333333"/>
          <w:lang w:eastAsia="it-IT"/>
        </w:rPr>
        <w:t xml:space="preserve">sull’accesso </w:t>
      </w:r>
      <w:r w:rsidRPr="69A5C89D" w:rsidR="65E48B79">
        <w:rPr>
          <w:rFonts w:ascii="Times New Roman" w:hAnsi="Times New Roman" w:eastAsia="Times New Roman" w:cs="Times New Roman"/>
          <w:color w:val="333333"/>
          <w:lang w:eastAsia="it-IT"/>
        </w:rPr>
        <w:t xml:space="preserve">differenziato </w:t>
      </w:r>
      <w:r w:rsidRPr="69A5C89D" w:rsidR="23BA92E0">
        <w:rPr>
          <w:rFonts w:ascii="Times New Roman" w:hAnsi="Times New Roman" w:eastAsia="Times New Roman" w:cs="Times New Roman"/>
          <w:color w:val="333333"/>
          <w:lang w:eastAsia="it-IT"/>
        </w:rPr>
        <w:t xml:space="preserve">ai </w:t>
      </w:r>
      <w:r w:rsidRPr="69A5C89D" w:rsidR="1D1762E4">
        <w:rPr>
          <w:rFonts w:ascii="Times New Roman" w:hAnsi="Times New Roman" w:eastAsia="Times New Roman" w:cs="Times New Roman"/>
          <w:color w:val="333333"/>
          <w:lang w:eastAsia="it-IT"/>
        </w:rPr>
        <w:t xml:space="preserve">diritti e al godimento delle risorse e dei beni pubblici. </w:t>
      </w:r>
      <w:r w:rsidRPr="69A5C89D" w:rsidR="25EE5486">
        <w:rPr>
          <w:rFonts w:ascii="Times New Roman" w:hAnsi="Times New Roman" w:eastAsia="Times New Roman" w:cs="Times New Roman"/>
          <w:color w:val="333333"/>
          <w:lang w:eastAsia="it-IT"/>
        </w:rPr>
        <w:t xml:space="preserve"> </w:t>
      </w:r>
    </w:p>
    <w:p w:rsidRPr="00331126" w:rsidR="4E95039E" w:rsidP="69A5C89D" w:rsidRDefault="5A35C8F8" w14:paraId="18C6AAC3" w14:textId="77777777">
      <w:pPr>
        <w:spacing w:line="259" w:lineRule="auto"/>
        <w:jc w:val="both"/>
        <w:rPr>
          <w:rFonts w:ascii="Times New Roman" w:hAnsi="Times New Roman" w:eastAsia="Times New Roman" w:cs="Times New Roman"/>
          <w:color w:val="333333"/>
          <w:lang w:eastAsia="it-IT"/>
        </w:rPr>
      </w:pPr>
      <w:r w:rsidRPr="69A5C89D">
        <w:rPr>
          <w:rFonts w:ascii="Times New Roman" w:hAnsi="Times New Roman" w:eastAsia="Times New Roman" w:cs="Times New Roman"/>
          <w:color w:val="333333"/>
          <w:lang w:eastAsia="it-IT"/>
        </w:rPr>
        <w:t xml:space="preserve">Non </w:t>
      </w:r>
      <w:r w:rsidRPr="69A5C89D" w:rsidR="25FC2CCB">
        <w:rPr>
          <w:rFonts w:ascii="Times New Roman" w:hAnsi="Times New Roman" w:eastAsia="Times New Roman" w:cs="Times New Roman"/>
          <w:color w:val="333333"/>
          <w:lang w:eastAsia="it-IT"/>
        </w:rPr>
        <w:t xml:space="preserve">è a rischio </w:t>
      </w:r>
      <w:r w:rsidRPr="69A5C89D" w:rsidR="00011EF4">
        <w:rPr>
          <w:rFonts w:ascii="Times New Roman" w:hAnsi="Times New Roman" w:eastAsia="Times New Roman" w:cs="Times New Roman"/>
          <w:color w:val="333333"/>
          <w:lang w:eastAsia="it-IT"/>
        </w:rPr>
        <w:t xml:space="preserve">però </w:t>
      </w:r>
      <w:r w:rsidRPr="69A5C89D" w:rsidR="25FC2CCB">
        <w:rPr>
          <w:rFonts w:ascii="Times New Roman" w:hAnsi="Times New Roman" w:eastAsia="Times New Roman" w:cs="Times New Roman"/>
          <w:color w:val="333333"/>
          <w:lang w:eastAsia="it-IT"/>
        </w:rPr>
        <w:t xml:space="preserve">solo </w:t>
      </w:r>
      <w:r w:rsidRPr="69A5C89D" w:rsidR="00417783">
        <w:rPr>
          <w:rFonts w:ascii="Times New Roman" w:hAnsi="Times New Roman" w:eastAsia="Times New Roman" w:cs="Times New Roman"/>
          <w:color w:val="333333"/>
          <w:lang w:eastAsia="it-IT"/>
        </w:rPr>
        <w:t xml:space="preserve">l’azione unitaria necessaria per </w:t>
      </w:r>
      <w:r w:rsidRPr="69A5C89D">
        <w:rPr>
          <w:rFonts w:ascii="Times New Roman" w:hAnsi="Times New Roman" w:eastAsia="Times New Roman" w:cs="Times New Roman"/>
          <w:color w:val="333333"/>
          <w:lang w:eastAsia="it-IT"/>
        </w:rPr>
        <w:t>salvaguard</w:t>
      </w:r>
      <w:r w:rsidRPr="69A5C89D" w:rsidR="00417783">
        <w:rPr>
          <w:rFonts w:ascii="Times New Roman" w:hAnsi="Times New Roman" w:eastAsia="Times New Roman" w:cs="Times New Roman"/>
          <w:color w:val="333333"/>
          <w:lang w:eastAsia="it-IT"/>
        </w:rPr>
        <w:t>are l’</w:t>
      </w:r>
      <w:r w:rsidRPr="69A5C89D" w:rsidR="7BD2B566">
        <w:rPr>
          <w:rFonts w:ascii="Times New Roman" w:hAnsi="Times New Roman" w:eastAsia="Times New Roman" w:cs="Times New Roman"/>
          <w:color w:val="333333"/>
          <w:lang w:eastAsia="it-IT"/>
        </w:rPr>
        <w:t>ambien</w:t>
      </w:r>
      <w:r w:rsidRPr="69A5C89D" w:rsidR="68CA1BFA">
        <w:rPr>
          <w:rFonts w:ascii="Times New Roman" w:hAnsi="Times New Roman" w:eastAsia="Times New Roman" w:cs="Times New Roman"/>
          <w:color w:val="333333"/>
          <w:lang w:eastAsia="it-IT"/>
        </w:rPr>
        <w:t>t</w:t>
      </w:r>
      <w:r w:rsidRPr="69A5C89D" w:rsidR="00417783">
        <w:rPr>
          <w:rFonts w:ascii="Times New Roman" w:hAnsi="Times New Roman" w:eastAsia="Times New Roman" w:cs="Times New Roman"/>
          <w:color w:val="333333"/>
          <w:lang w:eastAsia="it-IT"/>
        </w:rPr>
        <w:t xml:space="preserve">e. </w:t>
      </w:r>
      <w:r w:rsidRPr="69A5C89D" w:rsidR="3ECD0CD1">
        <w:rPr>
          <w:rFonts w:ascii="Times New Roman" w:hAnsi="Times New Roman" w:eastAsia="Times New Roman" w:cs="Times New Roman"/>
          <w:color w:val="333333"/>
          <w:lang w:eastAsia="it-IT"/>
        </w:rPr>
        <w:t>L</w:t>
      </w:r>
      <w:r w:rsidRPr="69A5C89D" w:rsidR="72F33D56">
        <w:rPr>
          <w:rFonts w:ascii="Times New Roman" w:hAnsi="Times New Roman" w:eastAsia="Times New Roman" w:cs="Times New Roman"/>
          <w:color w:val="333333"/>
          <w:lang w:eastAsia="it-IT"/>
        </w:rPr>
        <w:t xml:space="preserve">a crisi climatica </w:t>
      </w:r>
      <w:r w:rsidRPr="69A5C89D" w:rsidR="2C61E53C">
        <w:rPr>
          <w:rFonts w:ascii="Times New Roman" w:hAnsi="Times New Roman" w:eastAsia="Times New Roman" w:cs="Times New Roman"/>
          <w:color w:val="333333"/>
          <w:lang w:eastAsia="it-IT"/>
        </w:rPr>
        <w:t xml:space="preserve">sta provocando diverse e vaste ripercussioni sociali, </w:t>
      </w:r>
      <w:r w:rsidRPr="69A5C89D" w:rsidR="4668510E">
        <w:rPr>
          <w:rFonts w:ascii="Times New Roman" w:hAnsi="Times New Roman" w:eastAsia="Times New Roman" w:cs="Times New Roman"/>
          <w:color w:val="333333"/>
          <w:lang w:eastAsia="it-IT"/>
        </w:rPr>
        <w:t>economico-</w:t>
      </w:r>
      <w:r w:rsidRPr="69A5C89D" w:rsidR="2C61E53C">
        <w:rPr>
          <w:rFonts w:ascii="Times New Roman" w:hAnsi="Times New Roman" w:eastAsia="Times New Roman" w:cs="Times New Roman"/>
          <w:color w:val="333333"/>
          <w:lang w:eastAsia="it-IT"/>
        </w:rPr>
        <w:t>produttive</w:t>
      </w:r>
      <w:r w:rsidRPr="69A5C89D" w:rsidR="1E7FB2E3">
        <w:rPr>
          <w:rFonts w:ascii="Times New Roman" w:hAnsi="Times New Roman" w:eastAsia="Times New Roman" w:cs="Times New Roman"/>
          <w:color w:val="333333"/>
          <w:lang w:eastAsia="it-IT"/>
        </w:rPr>
        <w:t xml:space="preserve"> e</w:t>
      </w:r>
      <w:r w:rsidRPr="69A5C89D" w:rsidR="2C61E53C">
        <w:rPr>
          <w:rFonts w:ascii="Times New Roman" w:hAnsi="Times New Roman" w:eastAsia="Times New Roman" w:cs="Times New Roman"/>
          <w:color w:val="333333"/>
          <w:lang w:eastAsia="it-IT"/>
        </w:rPr>
        <w:t xml:space="preserve"> ambientali</w:t>
      </w:r>
      <w:r w:rsidRPr="69A5C89D" w:rsidR="1F750B4B">
        <w:rPr>
          <w:rFonts w:ascii="Times New Roman" w:hAnsi="Times New Roman" w:eastAsia="Times New Roman" w:cs="Times New Roman"/>
          <w:color w:val="333333"/>
          <w:lang w:eastAsia="it-IT"/>
        </w:rPr>
        <w:t>,</w:t>
      </w:r>
      <w:r w:rsidRPr="69A5C89D" w:rsidR="2C61E53C">
        <w:rPr>
          <w:rFonts w:ascii="Times New Roman" w:hAnsi="Times New Roman" w:eastAsia="Times New Roman" w:cs="Times New Roman"/>
          <w:color w:val="333333"/>
          <w:lang w:eastAsia="it-IT"/>
        </w:rPr>
        <w:t xml:space="preserve"> a livello locale, nazionale e internazionale</w:t>
      </w:r>
      <w:r w:rsidRPr="69A5C89D" w:rsidR="45D249FC">
        <w:rPr>
          <w:rFonts w:ascii="Times New Roman" w:hAnsi="Times New Roman" w:eastAsia="Times New Roman" w:cs="Times New Roman"/>
          <w:color w:val="333333"/>
          <w:lang w:eastAsia="it-IT"/>
        </w:rPr>
        <w:t xml:space="preserve">. Avremo quindi bisogno di </w:t>
      </w:r>
      <w:r w:rsidRPr="69A5C89D" w:rsidR="6B8DE48A">
        <w:rPr>
          <w:rFonts w:ascii="Times New Roman" w:hAnsi="Times New Roman" w:eastAsia="Times New Roman" w:cs="Times New Roman"/>
          <w:color w:val="333333"/>
          <w:lang w:eastAsia="it-IT"/>
        </w:rPr>
        <w:t xml:space="preserve">politiche e </w:t>
      </w:r>
      <w:r w:rsidRPr="69A5C89D" w:rsidR="45D249FC">
        <w:rPr>
          <w:rFonts w:ascii="Times New Roman" w:hAnsi="Times New Roman" w:eastAsia="Times New Roman" w:cs="Times New Roman"/>
          <w:color w:val="333333"/>
          <w:lang w:eastAsia="it-IT"/>
        </w:rPr>
        <w:t xml:space="preserve">azioni </w:t>
      </w:r>
      <w:r w:rsidRPr="69A5C89D" w:rsidR="709A2E3F">
        <w:rPr>
          <w:rFonts w:ascii="Times New Roman" w:hAnsi="Times New Roman" w:eastAsia="Times New Roman" w:cs="Times New Roman"/>
          <w:color w:val="333333"/>
          <w:lang w:eastAsia="it-IT"/>
        </w:rPr>
        <w:t xml:space="preserve">coerenti </w:t>
      </w:r>
      <w:r w:rsidRPr="69A5C89D" w:rsidR="45D249FC">
        <w:rPr>
          <w:rFonts w:ascii="Times New Roman" w:hAnsi="Times New Roman" w:eastAsia="Times New Roman" w:cs="Times New Roman"/>
          <w:color w:val="333333"/>
          <w:lang w:eastAsia="it-IT"/>
        </w:rPr>
        <w:t>di mitigazione e di adattamento</w:t>
      </w:r>
      <w:r w:rsidRPr="69A5C89D" w:rsidR="32F8B3AE">
        <w:rPr>
          <w:rFonts w:ascii="Times New Roman" w:hAnsi="Times New Roman" w:eastAsia="Times New Roman" w:cs="Times New Roman"/>
          <w:color w:val="333333"/>
          <w:lang w:eastAsia="it-IT"/>
        </w:rPr>
        <w:t xml:space="preserve">, </w:t>
      </w:r>
      <w:r w:rsidRPr="69A5C89D" w:rsidR="41FAB1C7">
        <w:rPr>
          <w:rFonts w:ascii="Times New Roman" w:hAnsi="Times New Roman" w:eastAsia="Times New Roman" w:cs="Times New Roman"/>
          <w:color w:val="333333"/>
          <w:lang w:eastAsia="it-IT"/>
        </w:rPr>
        <w:t>di competenza sovranazionale dell’Unione Europa, da quelle energ</w:t>
      </w:r>
      <w:r w:rsidRPr="69A5C89D" w:rsidR="539FB6D2">
        <w:rPr>
          <w:rFonts w:ascii="Times New Roman" w:hAnsi="Times New Roman" w:eastAsia="Times New Roman" w:cs="Times New Roman"/>
          <w:color w:val="333333"/>
          <w:lang w:eastAsia="it-IT"/>
        </w:rPr>
        <w:t>etiche</w:t>
      </w:r>
      <w:r w:rsidRPr="69A5C89D" w:rsidR="29CDEB07">
        <w:rPr>
          <w:rFonts w:ascii="Times New Roman" w:hAnsi="Times New Roman" w:eastAsia="Times New Roman" w:cs="Times New Roman"/>
          <w:color w:val="333333"/>
          <w:lang w:eastAsia="it-IT"/>
        </w:rPr>
        <w:t xml:space="preserve"> a quelle sulla mobilità, da quelle agricole a quelle </w:t>
      </w:r>
      <w:r w:rsidRPr="69A5C89D" w:rsidR="7BAAADFE">
        <w:rPr>
          <w:rFonts w:ascii="Times New Roman" w:hAnsi="Times New Roman" w:eastAsia="Times New Roman" w:cs="Times New Roman"/>
          <w:color w:val="333333"/>
          <w:lang w:eastAsia="it-IT"/>
        </w:rPr>
        <w:t>sull’economia circolare</w:t>
      </w:r>
      <w:r w:rsidRPr="69A5C89D" w:rsidR="46D9802A">
        <w:rPr>
          <w:rFonts w:ascii="Times New Roman" w:hAnsi="Times New Roman" w:eastAsia="Times New Roman" w:cs="Times New Roman"/>
          <w:color w:val="333333"/>
          <w:lang w:eastAsia="it-IT"/>
        </w:rPr>
        <w:t xml:space="preserve">, </w:t>
      </w:r>
      <w:r w:rsidRPr="69A5C89D" w:rsidR="65614723">
        <w:rPr>
          <w:rFonts w:ascii="Times New Roman" w:hAnsi="Times New Roman" w:eastAsia="Times New Roman" w:cs="Times New Roman"/>
          <w:color w:val="333333"/>
          <w:lang w:eastAsia="it-IT"/>
        </w:rPr>
        <w:t xml:space="preserve">dall’uso </w:t>
      </w:r>
      <w:r w:rsidRPr="69A5C89D" w:rsidR="00E80B84">
        <w:rPr>
          <w:rFonts w:ascii="Times New Roman" w:hAnsi="Times New Roman" w:eastAsia="Times New Roman" w:cs="Times New Roman"/>
          <w:color w:val="333333"/>
          <w:lang w:eastAsia="it-IT"/>
        </w:rPr>
        <w:t xml:space="preserve">del </w:t>
      </w:r>
      <w:r w:rsidRPr="69A5C89D" w:rsidR="65614723">
        <w:rPr>
          <w:rFonts w:ascii="Times New Roman" w:hAnsi="Times New Roman" w:eastAsia="Times New Roman" w:cs="Times New Roman"/>
          <w:color w:val="333333"/>
          <w:lang w:eastAsia="it-IT"/>
        </w:rPr>
        <w:t xml:space="preserve">suolo alle </w:t>
      </w:r>
      <w:r w:rsidRPr="69A5C89D" w:rsidR="1D6F0D2C">
        <w:rPr>
          <w:rFonts w:ascii="Times New Roman" w:hAnsi="Times New Roman" w:eastAsia="Times New Roman" w:cs="Times New Roman"/>
          <w:color w:val="333333"/>
          <w:lang w:eastAsia="it-IT"/>
        </w:rPr>
        <w:t>azioni di adattamento</w:t>
      </w:r>
      <w:r w:rsidRPr="69A5C89D" w:rsidR="0C841CDC">
        <w:rPr>
          <w:rFonts w:ascii="Times New Roman" w:hAnsi="Times New Roman" w:eastAsia="Times New Roman" w:cs="Times New Roman"/>
          <w:color w:val="333333"/>
          <w:lang w:eastAsia="it-IT"/>
        </w:rPr>
        <w:t xml:space="preserve"> per difenderci dagli eventi metereologici estremi</w:t>
      </w:r>
      <w:r w:rsidRPr="69A5C89D" w:rsidR="45113D75">
        <w:rPr>
          <w:rFonts w:ascii="Times New Roman" w:hAnsi="Times New Roman" w:eastAsia="Times New Roman" w:cs="Times New Roman"/>
          <w:color w:val="333333"/>
          <w:lang w:eastAsia="it-IT"/>
        </w:rPr>
        <w:t xml:space="preserve">. </w:t>
      </w:r>
      <w:r w:rsidRPr="69A5C89D" w:rsidR="60BEB4CC">
        <w:rPr>
          <w:rFonts w:ascii="Times New Roman" w:hAnsi="Times New Roman" w:eastAsia="Times New Roman" w:cs="Times New Roman"/>
          <w:color w:val="333333"/>
          <w:lang w:eastAsia="it-IT"/>
        </w:rPr>
        <w:t xml:space="preserve"> </w:t>
      </w:r>
      <w:r w:rsidRPr="69A5C89D" w:rsidR="7BAAADFE">
        <w:rPr>
          <w:rFonts w:ascii="Times New Roman" w:hAnsi="Times New Roman" w:eastAsia="Times New Roman" w:cs="Times New Roman"/>
          <w:color w:val="333333"/>
          <w:lang w:eastAsia="it-IT"/>
        </w:rPr>
        <w:t xml:space="preserve"> </w:t>
      </w:r>
    </w:p>
    <w:p w:rsidRPr="00331126" w:rsidR="4E95039E" w:rsidP="69A5C89D" w:rsidRDefault="7BAAADFE" w14:paraId="1891B68F" w14:textId="77777777">
      <w:pPr>
        <w:spacing w:line="259" w:lineRule="auto"/>
        <w:jc w:val="both"/>
        <w:rPr>
          <w:rFonts w:ascii="Times New Roman" w:hAnsi="Times New Roman" w:eastAsia="Times New Roman" w:cs="Times New Roman"/>
          <w:color w:val="333333"/>
          <w:lang w:eastAsia="it-IT"/>
        </w:rPr>
      </w:pPr>
      <w:r w:rsidRPr="69A5C89D">
        <w:rPr>
          <w:rFonts w:ascii="Times New Roman" w:hAnsi="Times New Roman" w:eastAsia="Times New Roman" w:cs="Times New Roman"/>
          <w:color w:val="333333"/>
          <w:lang w:eastAsia="it-IT"/>
        </w:rPr>
        <w:t>In questo contesto</w:t>
      </w:r>
      <w:r w:rsidRPr="69A5C89D" w:rsidR="5E80A47F">
        <w:rPr>
          <w:rFonts w:ascii="Times New Roman" w:hAnsi="Times New Roman" w:eastAsia="Times New Roman" w:cs="Times New Roman"/>
          <w:color w:val="333333"/>
          <w:lang w:eastAsia="it-IT"/>
        </w:rPr>
        <w:t xml:space="preserve"> </w:t>
      </w:r>
      <w:r w:rsidRPr="69A5C89D" w:rsidR="00E80B84">
        <w:rPr>
          <w:rFonts w:ascii="Times New Roman" w:hAnsi="Times New Roman" w:eastAsia="Times New Roman" w:cs="Times New Roman"/>
          <w:color w:val="333333"/>
          <w:lang w:eastAsia="it-IT"/>
        </w:rPr>
        <w:t xml:space="preserve">così </w:t>
      </w:r>
      <w:r w:rsidRPr="69A5C89D" w:rsidR="5E80A47F">
        <w:rPr>
          <w:rFonts w:ascii="Times New Roman" w:hAnsi="Times New Roman" w:eastAsia="Times New Roman" w:cs="Times New Roman"/>
          <w:color w:val="333333"/>
          <w:lang w:eastAsia="it-IT"/>
        </w:rPr>
        <w:t>inedito</w:t>
      </w:r>
      <w:r w:rsidRPr="69A5C89D" w:rsidR="03A08DEE">
        <w:rPr>
          <w:rFonts w:ascii="Times New Roman" w:hAnsi="Times New Roman" w:eastAsia="Times New Roman" w:cs="Times New Roman"/>
          <w:color w:val="333333"/>
          <w:lang w:eastAsia="it-IT"/>
        </w:rPr>
        <w:t>, è anacronistico pensare di poter avere scelte differenti</w:t>
      </w:r>
      <w:r w:rsidRPr="69A5C89D" w:rsidR="7E7BF96E">
        <w:rPr>
          <w:rFonts w:ascii="Times New Roman" w:hAnsi="Times New Roman" w:eastAsia="Times New Roman" w:cs="Times New Roman"/>
          <w:color w:val="333333"/>
          <w:lang w:eastAsia="it-IT"/>
        </w:rPr>
        <w:t xml:space="preserve"> su </w:t>
      </w:r>
      <w:r w:rsidRPr="69A5C89D" w:rsidR="3A15D80C">
        <w:rPr>
          <w:rFonts w:ascii="Times New Roman" w:hAnsi="Times New Roman" w:eastAsia="Times New Roman" w:cs="Times New Roman"/>
          <w:color w:val="333333"/>
          <w:lang w:eastAsia="it-IT"/>
        </w:rPr>
        <w:t xml:space="preserve">politiche energetiche, reti di trasporto, governo del territorio, tutela della salute, </w:t>
      </w:r>
      <w:r w:rsidRPr="69A5C89D" w:rsidR="51657C85">
        <w:rPr>
          <w:rFonts w:ascii="Times New Roman" w:hAnsi="Times New Roman" w:eastAsia="Times New Roman" w:cs="Times New Roman"/>
          <w:color w:val="333333"/>
          <w:lang w:eastAsia="it-IT"/>
        </w:rPr>
        <w:t xml:space="preserve">protezione civile, </w:t>
      </w:r>
      <w:r w:rsidRPr="69A5C89D" w:rsidR="48FA2BBB">
        <w:rPr>
          <w:rFonts w:ascii="Times New Roman" w:hAnsi="Times New Roman" w:eastAsia="Times New Roman" w:cs="Times New Roman"/>
          <w:color w:val="333333"/>
          <w:lang w:eastAsia="it-IT"/>
        </w:rPr>
        <w:t xml:space="preserve">regole per l’autorizzazione degli impianti </w:t>
      </w:r>
      <w:r w:rsidRPr="69A5C89D" w:rsidR="6E187757">
        <w:rPr>
          <w:rFonts w:ascii="Times New Roman" w:hAnsi="Times New Roman" w:eastAsia="Times New Roman" w:cs="Times New Roman"/>
          <w:color w:val="333333"/>
          <w:lang w:eastAsia="it-IT"/>
        </w:rPr>
        <w:t>industriali,</w:t>
      </w:r>
      <w:r w:rsidRPr="69A5C89D" w:rsidR="48FA2BBB">
        <w:rPr>
          <w:rFonts w:ascii="Times New Roman" w:hAnsi="Times New Roman" w:eastAsia="Times New Roman" w:cs="Times New Roman"/>
          <w:color w:val="333333"/>
          <w:lang w:eastAsia="it-IT"/>
        </w:rPr>
        <w:t xml:space="preserve"> delle infrastrutture</w:t>
      </w:r>
      <w:r w:rsidRPr="69A5C89D" w:rsidR="4617D9CE">
        <w:rPr>
          <w:rFonts w:ascii="Times New Roman" w:hAnsi="Times New Roman" w:eastAsia="Times New Roman" w:cs="Times New Roman"/>
          <w:color w:val="333333"/>
          <w:lang w:eastAsia="it-IT"/>
        </w:rPr>
        <w:t>, delle concessioni per il prelievo delle risorse naturali</w:t>
      </w:r>
      <w:r w:rsidRPr="69A5C89D" w:rsidR="48FA2BBB">
        <w:rPr>
          <w:rFonts w:ascii="Times New Roman" w:hAnsi="Times New Roman" w:eastAsia="Times New Roman" w:cs="Times New Roman"/>
          <w:color w:val="333333"/>
          <w:lang w:eastAsia="it-IT"/>
        </w:rPr>
        <w:t xml:space="preserve">. </w:t>
      </w:r>
      <w:r w:rsidRPr="69A5C89D" w:rsidR="006F95B5">
        <w:rPr>
          <w:rFonts w:ascii="Times New Roman" w:hAnsi="Times New Roman" w:eastAsia="Times New Roman" w:cs="Times New Roman"/>
          <w:color w:val="333333"/>
          <w:lang w:eastAsia="it-IT"/>
        </w:rPr>
        <w:t xml:space="preserve">Tutto ciò fa male </w:t>
      </w:r>
      <w:r w:rsidRPr="69A5C89D" w:rsidR="3B001D50">
        <w:rPr>
          <w:rFonts w:ascii="Times New Roman" w:hAnsi="Times New Roman" w:eastAsia="Times New Roman" w:cs="Times New Roman"/>
          <w:color w:val="333333"/>
          <w:lang w:eastAsia="it-IT"/>
        </w:rPr>
        <w:t xml:space="preserve">all’intero Paese, al sistema </w:t>
      </w:r>
      <w:r w:rsidRPr="69A5C89D" w:rsidR="006F95B5">
        <w:rPr>
          <w:rFonts w:ascii="Times New Roman" w:hAnsi="Times New Roman" w:eastAsia="Times New Roman" w:cs="Times New Roman"/>
          <w:color w:val="333333"/>
          <w:lang w:eastAsia="it-IT"/>
        </w:rPr>
        <w:t>produttivo</w:t>
      </w:r>
      <w:r w:rsidRPr="69A5C89D" w:rsidR="406F7C34">
        <w:rPr>
          <w:rFonts w:ascii="Times New Roman" w:hAnsi="Times New Roman" w:eastAsia="Times New Roman" w:cs="Times New Roman"/>
          <w:color w:val="333333"/>
          <w:lang w:eastAsia="it-IT"/>
        </w:rPr>
        <w:t xml:space="preserve">, a tutti i cittadini sia che vivano al Nord, al Centro o al Sud. </w:t>
      </w:r>
      <w:r w:rsidRPr="69A5C89D" w:rsidR="43F74A03">
        <w:rPr>
          <w:rFonts w:ascii="Times New Roman" w:hAnsi="Times New Roman" w:eastAsia="Times New Roman" w:cs="Times New Roman"/>
          <w:color w:val="333333"/>
          <w:lang w:eastAsia="it-IT"/>
        </w:rPr>
        <w:t xml:space="preserve"> </w:t>
      </w:r>
    </w:p>
    <w:p w:rsidRPr="00331126" w:rsidR="4E95039E" w:rsidP="69A5C89D" w:rsidRDefault="421A5E69" w14:paraId="29155CE0" w14:textId="77777777">
      <w:pPr>
        <w:spacing w:line="259" w:lineRule="auto"/>
        <w:jc w:val="both"/>
        <w:rPr>
          <w:rFonts w:ascii="Times New Roman" w:hAnsi="Times New Roman" w:eastAsia="Times New Roman" w:cs="Times New Roman"/>
          <w:color w:val="333333"/>
          <w:lang w:eastAsia="it-IT"/>
        </w:rPr>
      </w:pPr>
      <w:r w:rsidRPr="69A5C89D">
        <w:rPr>
          <w:rFonts w:ascii="Times New Roman" w:hAnsi="Times New Roman" w:eastAsia="Times New Roman" w:cs="Times New Roman"/>
          <w:color w:val="333333"/>
          <w:lang w:eastAsia="it-IT"/>
        </w:rPr>
        <w:t xml:space="preserve">Per affrontare la transizione ecologica con equità ed efficacia abbiamo bisogno di un contesto </w:t>
      </w:r>
      <w:r w:rsidRPr="69A5C89D" w:rsidR="45921123">
        <w:rPr>
          <w:rFonts w:ascii="Times New Roman" w:hAnsi="Times New Roman" w:eastAsia="Times New Roman" w:cs="Times New Roman"/>
          <w:color w:val="333333"/>
          <w:lang w:eastAsia="it-IT"/>
        </w:rPr>
        <w:t>legislativo unitario e solidale.</w:t>
      </w:r>
    </w:p>
    <w:p w:rsidR="69A5C89D" w:rsidRDefault="69A5C89D" w14:paraId="3398B772" w14:textId="77777777">
      <w:r>
        <w:br w:type="page"/>
      </w:r>
    </w:p>
    <w:p w:rsidR="69A5C89D" w:rsidP="69A5C89D" w:rsidRDefault="69A5C89D" w14:paraId="04C2617E" w14:textId="77777777">
      <w:pPr>
        <w:spacing w:line="259" w:lineRule="auto"/>
        <w:jc w:val="both"/>
        <w:rPr>
          <w:rFonts w:ascii="Times New Roman" w:hAnsi="Times New Roman" w:eastAsia="Times New Roman" w:cs="Times New Roman"/>
          <w:color w:val="333333"/>
          <w:lang w:eastAsia="it-IT"/>
        </w:rPr>
      </w:pPr>
    </w:p>
    <w:p w:rsidRPr="00331126" w:rsidR="4E95039E" w:rsidP="69A5C89D" w:rsidRDefault="43F74A03" w14:paraId="3022C06B" w14:textId="77777777">
      <w:pPr>
        <w:pStyle w:val="Paragrafoelenco"/>
        <w:numPr>
          <w:ilvl w:val="0"/>
          <w:numId w:val="1"/>
        </w:numPr>
        <w:spacing w:line="259" w:lineRule="auto"/>
        <w:jc w:val="both"/>
        <w:rPr>
          <w:rFonts w:ascii="Times New Roman" w:hAnsi="Times New Roman" w:eastAsia="Times New Roman" w:cs="Times New Roman"/>
          <w:b/>
          <w:bCs/>
          <w:color w:val="333333"/>
          <w:sz w:val="28"/>
          <w:szCs w:val="28"/>
          <w:u w:val="single"/>
          <w:lang w:eastAsia="it-IT"/>
        </w:rPr>
      </w:pPr>
      <w:r w:rsidRPr="69A5C89D">
        <w:rPr>
          <w:rFonts w:ascii="Times New Roman" w:hAnsi="Times New Roman" w:eastAsia="Times New Roman" w:cs="Times New Roman"/>
          <w:b/>
          <w:bCs/>
          <w:color w:val="333333"/>
          <w:sz w:val="28"/>
          <w:szCs w:val="28"/>
          <w:u w:val="single"/>
          <w:lang w:eastAsia="it-IT"/>
        </w:rPr>
        <w:t>Facciamo tesoro dell’esperienza</w:t>
      </w:r>
    </w:p>
    <w:p w:rsidRPr="00331126" w:rsidR="4E95039E" w:rsidP="69A5C89D" w:rsidRDefault="43F74A03" w14:paraId="403C91B4" w14:textId="77777777">
      <w:pPr>
        <w:spacing w:line="259" w:lineRule="auto"/>
        <w:jc w:val="both"/>
        <w:rPr>
          <w:rFonts w:ascii="Times New Roman" w:hAnsi="Times New Roman" w:eastAsia="Times New Roman" w:cs="Times New Roman"/>
          <w:color w:val="333333"/>
          <w:lang w:eastAsia="it-IT"/>
        </w:rPr>
      </w:pPr>
      <w:r w:rsidRPr="3829A7A7" w:rsidR="43F74A03">
        <w:rPr>
          <w:rFonts w:ascii="Times New Roman" w:hAnsi="Times New Roman" w:eastAsia="Times New Roman" w:cs="Times New Roman"/>
          <w:color w:val="333333"/>
          <w:lang w:eastAsia="it-IT"/>
        </w:rPr>
        <w:t xml:space="preserve">A partire dalla fine degli anni </w:t>
      </w:r>
      <w:r w:rsidRPr="3829A7A7" w:rsidR="00D01DE7">
        <w:rPr>
          <w:rFonts w:ascii="Times New Roman" w:hAnsi="Times New Roman" w:eastAsia="Times New Roman" w:cs="Times New Roman"/>
          <w:color w:val="333333"/>
          <w:lang w:eastAsia="it-IT"/>
        </w:rPr>
        <w:t>N</w:t>
      </w:r>
      <w:r w:rsidRPr="3829A7A7" w:rsidR="43F74A03">
        <w:rPr>
          <w:rFonts w:ascii="Times New Roman" w:hAnsi="Times New Roman" w:eastAsia="Times New Roman" w:cs="Times New Roman"/>
          <w:color w:val="333333"/>
          <w:lang w:eastAsia="it-IT"/>
        </w:rPr>
        <w:t>ovanta e con la riforma del Titolo V della Costituzione</w:t>
      </w:r>
      <w:r w:rsidRPr="3829A7A7" w:rsidR="0033770F">
        <w:rPr>
          <w:rFonts w:ascii="Times New Roman" w:hAnsi="Times New Roman" w:eastAsia="Times New Roman" w:cs="Times New Roman"/>
          <w:color w:val="333333"/>
          <w:lang w:eastAsia="it-IT"/>
        </w:rPr>
        <w:t xml:space="preserve">, </w:t>
      </w:r>
      <w:r w:rsidRPr="3829A7A7" w:rsidR="000D04B0">
        <w:rPr>
          <w:rFonts w:ascii="Times New Roman" w:hAnsi="Times New Roman" w:eastAsia="Times New Roman" w:cs="Times New Roman"/>
          <w:color w:val="333333"/>
          <w:lang w:eastAsia="it-IT"/>
        </w:rPr>
        <w:t xml:space="preserve">con cui </w:t>
      </w:r>
      <w:r w:rsidRPr="3829A7A7" w:rsidR="54817FAB">
        <w:rPr>
          <w:rFonts w:ascii="Times New Roman" w:hAnsi="Times New Roman" w:eastAsia="Times New Roman" w:cs="Times New Roman"/>
          <w:color w:val="333333"/>
          <w:lang w:eastAsia="it-IT"/>
        </w:rPr>
        <w:t xml:space="preserve">sono state delegate sempre più materie alle Regioni, è già aumentata la </w:t>
      </w:r>
      <w:r w:rsidRPr="3829A7A7" w:rsidR="55993D7D">
        <w:rPr>
          <w:rFonts w:ascii="Times New Roman" w:hAnsi="Times New Roman" w:eastAsia="Times New Roman" w:cs="Times New Roman"/>
          <w:color w:val="333333"/>
          <w:lang w:eastAsia="it-IT"/>
        </w:rPr>
        <w:t>frammentazione delle norme e l</w:t>
      </w:r>
      <w:r w:rsidRPr="3829A7A7" w:rsidR="191844A2">
        <w:rPr>
          <w:rFonts w:ascii="Times New Roman" w:hAnsi="Times New Roman" w:eastAsia="Times New Roman" w:cs="Times New Roman"/>
          <w:color w:val="333333"/>
          <w:lang w:eastAsia="it-IT"/>
        </w:rPr>
        <w:t>e disuguaglianze t</w:t>
      </w:r>
      <w:r w:rsidRPr="3829A7A7" w:rsidR="55993D7D">
        <w:rPr>
          <w:rFonts w:ascii="Times New Roman" w:hAnsi="Times New Roman" w:eastAsia="Times New Roman" w:cs="Times New Roman"/>
          <w:color w:val="333333"/>
          <w:lang w:eastAsia="it-IT"/>
        </w:rPr>
        <w:t>ra i cittadini</w:t>
      </w:r>
      <w:r w:rsidRPr="3829A7A7" w:rsidR="021F2ECF">
        <w:rPr>
          <w:rFonts w:ascii="Times New Roman" w:hAnsi="Times New Roman" w:eastAsia="Times New Roman" w:cs="Times New Roman"/>
          <w:color w:val="333333"/>
          <w:lang w:eastAsia="it-IT"/>
        </w:rPr>
        <w:t xml:space="preserve"> e </w:t>
      </w:r>
      <w:r w:rsidRPr="3829A7A7" w:rsidR="5C2B8349">
        <w:rPr>
          <w:rFonts w:ascii="Times New Roman" w:hAnsi="Times New Roman" w:eastAsia="Times New Roman" w:cs="Times New Roman"/>
          <w:color w:val="333333"/>
          <w:lang w:eastAsia="it-IT"/>
        </w:rPr>
        <w:t xml:space="preserve">tra </w:t>
      </w:r>
      <w:r w:rsidRPr="3829A7A7" w:rsidR="021F2ECF">
        <w:rPr>
          <w:rFonts w:ascii="Times New Roman" w:hAnsi="Times New Roman" w:eastAsia="Times New Roman" w:cs="Times New Roman"/>
          <w:color w:val="333333"/>
          <w:lang w:eastAsia="it-IT"/>
        </w:rPr>
        <w:t>territori (</w:t>
      </w:r>
      <w:r w:rsidRPr="3829A7A7" w:rsidR="0033770F">
        <w:rPr>
          <w:rFonts w:ascii="Times New Roman" w:hAnsi="Times New Roman" w:eastAsia="Times New Roman" w:cs="Times New Roman"/>
          <w:color w:val="333333"/>
          <w:lang w:eastAsia="it-IT"/>
        </w:rPr>
        <w:t xml:space="preserve">non solo </w:t>
      </w:r>
      <w:r w:rsidRPr="3829A7A7" w:rsidR="021F2ECF">
        <w:rPr>
          <w:rFonts w:ascii="Times New Roman" w:hAnsi="Times New Roman" w:eastAsia="Times New Roman" w:cs="Times New Roman"/>
          <w:color w:val="333333"/>
          <w:lang w:eastAsia="it-IT"/>
        </w:rPr>
        <w:t>tra nord e sud</w:t>
      </w:r>
      <w:r w:rsidRPr="3829A7A7" w:rsidR="0033770F">
        <w:rPr>
          <w:rFonts w:ascii="Times New Roman" w:hAnsi="Times New Roman" w:eastAsia="Times New Roman" w:cs="Times New Roman"/>
          <w:color w:val="333333"/>
          <w:lang w:eastAsia="it-IT"/>
        </w:rPr>
        <w:t xml:space="preserve"> ma anche </w:t>
      </w:r>
      <w:r w:rsidRPr="3829A7A7" w:rsidR="0E50BAD3">
        <w:rPr>
          <w:rFonts w:ascii="Times New Roman" w:hAnsi="Times New Roman" w:eastAsia="Times New Roman" w:cs="Times New Roman"/>
          <w:color w:val="333333"/>
          <w:lang w:eastAsia="it-IT"/>
        </w:rPr>
        <w:t>tra</w:t>
      </w:r>
      <w:r w:rsidRPr="3829A7A7" w:rsidR="021F2ECF">
        <w:rPr>
          <w:rFonts w:ascii="Times New Roman" w:hAnsi="Times New Roman" w:eastAsia="Times New Roman" w:cs="Times New Roman"/>
          <w:color w:val="333333"/>
          <w:lang w:eastAsia="it-IT"/>
        </w:rPr>
        <w:t xml:space="preserve"> aree </w:t>
      </w:r>
      <w:r w:rsidRPr="3829A7A7" w:rsidR="6285D89C">
        <w:rPr>
          <w:rFonts w:ascii="Times New Roman" w:hAnsi="Times New Roman" w:eastAsia="Times New Roman" w:cs="Times New Roman"/>
          <w:color w:val="333333"/>
          <w:lang w:eastAsia="it-IT"/>
        </w:rPr>
        <w:t xml:space="preserve">rurali e </w:t>
      </w:r>
      <w:r w:rsidRPr="3829A7A7" w:rsidR="021F2ECF">
        <w:rPr>
          <w:rFonts w:ascii="Times New Roman" w:hAnsi="Times New Roman" w:eastAsia="Times New Roman" w:cs="Times New Roman"/>
          <w:color w:val="333333"/>
          <w:lang w:eastAsia="it-IT"/>
        </w:rPr>
        <w:t>aree urbane)</w:t>
      </w:r>
      <w:r w:rsidRPr="3829A7A7" w:rsidR="455A894C">
        <w:rPr>
          <w:rFonts w:ascii="Times New Roman" w:hAnsi="Times New Roman" w:eastAsia="Times New Roman" w:cs="Times New Roman"/>
          <w:color w:val="333333"/>
          <w:lang w:eastAsia="it-IT"/>
        </w:rPr>
        <w:t>.</w:t>
      </w:r>
    </w:p>
    <w:p w:rsidR="4B310F24" w:rsidP="3829A7A7" w:rsidRDefault="4B310F24" w14:paraId="452AA530" w14:textId="1412866E">
      <w:pPr>
        <w:pStyle w:val="Normale"/>
        <w:spacing w:line="259" w:lineRule="auto"/>
        <w:jc w:val="both"/>
        <w:rPr>
          <w:rFonts w:ascii="Times New Roman" w:hAnsi="Times New Roman" w:eastAsia="Times New Roman" w:cs="Times New Roman"/>
          <w:noProof w:val="0"/>
          <w:sz w:val="24"/>
          <w:szCs w:val="24"/>
          <w:lang w:val="it-IT"/>
        </w:rPr>
      </w:pPr>
      <w:r w:rsidRPr="3829A7A7" w:rsidR="4B310F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Un esempio, diventato tangibile nel periodo della pandemia, è costituito dall’impianto istituzionale della sanità con cui si è smantellata l’assistenza sanitaria universale che aveva fatto dell’Italia una eccellenza a livello mondiale.</w:t>
      </w:r>
    </w:p>
    <w:p w:rsidRPr="00331126" w:rsidR="4E95039E" w:rsidP="69A5C89D" w:rsidRDefault="67D08082" w14:paraId="6EAE6F25" w14:textId="77777777">
      <w:pPr>
        <w:spacing w:line="259" w:lineRule="auto"/>
        <w:jc w:val="both"/>
        <w:rPr>
          <w:rFonts w:ascii="Times New Roman" w:hAnsi="Times New Roman" w:eastAsia="Times New Roman" w:cs="Times New Roman"/>
          <w:color w:val="333333"/>
          <w:lang w:eastAsia="it-IT"/>
        </w:rPr>
      </w:pPr>
      <w:r w:rsidRPr="69A5C89D">
        <w:rPr>
          <w:rFonts w:ascii="Times New Roman" w:hAnsi="Times New Roman" w:eastAsia="Times New Roman" w:cs="Times New Roman"/>
          <w:color w:val="333333"/>
          <w:lang w:eastAsia="it-IT"/>
        </w:rPr>
        <w:t>I</w:t>
      </w:r>
      <w:r w:rsidRPr="69A5C89D" w:rsidR="074E1D7E">
        <w:rPr>
          <w:rFonts w:ascii="Times New Roman" w:hAnsi="Times New Roman" w:eastAsia="Times New Roman" w:cs="Times New Roman"/>
          <w:color w:val="333333"/>
          <w:lang w:eastAsia="it-IT"/>
        </w:rPr>
        <w:t xml:space="preserve">n </w:t>
      </w:r>
      <w:r w:rsidRPr="69A5C89D" w:rsidR="6F782FD9">
        <w:rPr>
          <w:rFonts w:ascii="Times New Roman" w:hAnsi="Times New Roman" w:eastAsia="Times New Roman" w:cs="Times New Roman"/>
          <w:color w:val="333333"/>
          <w:lang w:eastAsia="it-IT"/>
        </w:rPr>
        <w:t>campo ambientale abbiamo numerosi esempi di aumento delle disuguaglianze</w:t>
      </w:r>
      <w:r w:rsidRPr="69A5C89D" w:rsidR="646D5412">
        <w:rPr>
          <w:rFonts w:ascii="Times New Roman" w:hAnsi="Times New Roman" w:eastAsia="Times New Roman" w:cs="Times New Roman"/>
          <w:color w:val="333333"/>
          <w:lang w:eastAsia="it-IT"/>
        </w:rPr>
        <w:t xml:space="preserve"> e di ineffic</w:t>
      </w:r>
      <w:r w:rsidRPr="69A5C89D" w:rsidR="00AB73E9">
        <w:rPr>
          <w:rFonts w:ascii="Times New Roman" w:hAnsi="Times New Roman" w:eastAsia="Times New Roman" w:cs="Times New Roman"/>
          <w:color w:val="333333"/>
          <w:lang w:eastAsia="it-IT"/>
        </w:rPr>
        <w:t xml:space="preserve">acia </w:t>
      </w:r>
      <w:r w:rsidRPr="69A5C89D" w:rsidR="646D5412">
        <w:rPr>
          <w:rFonts w:ascii="Times New Roman" w:hAnsi="Times New Roman" w:eastAsia="Times New Roman" w:cs="Times New Roman"/>
          <w:color w:val="333333"/>
          <w:lang w:eastAsia="it-IT"/>
        </w:rPr>
        <w:t>delle politiche</w:t>
      </w:r>
      <w:r w:rsidRPr="69A5C89D" w:rsidR="0049394C">
        <w:rPr>
          <w:rFonts w:ascii="Times New Roman" w:hAnsi="Times New Roman" w:eastAsia="Times New Roman" w:cs="Times New Roman"/>
          <w:color w:val="333333"/>
          <w:lang w:eastAsia="it-IT"/>
        </w:rPr>
        <w:t xml:space="preserve"> e dei controlli</w:t>
      </w:r>
      <w:r w:rsidRPr="69A5C89D" w:rsidR="6F782FD9">
        <w:rPr>
          <w:rFonts w:ascii="Times New Roman" w:hAnsi="Times New Roman" w:eastAsia="Times New Roman" w:cs="Times New Roman"/>
          <w:color w:val="333333"/>
          <w:lang w:eastAsia="it-IT"/>
        </w:rPr>
        <w:t>.</w:t>
      </w:r>
    </w:p>
    <w:p w:rsidRPr="00331126" w:rsidR="0049394C" w:rsidP="69A5C89D" w:rsidRDefault="0049394C" w14:paraId="34EAC698" w14:textId="77777777">
      <w:pPr>
        <w:jc w:val="both"/>
        <w:rPr>
          <w:rFonts w:ascii="Times New Roman" w:hAnsi="Times New Roman" w:cs="Times New Roman"/>
        </w:rPr>
      </w:pPr>
      <w:r w:rsidRPr="69A5C89D">
        <w:rPr>
          <w:rFonts w:ascii="Times New Roman" w:hAnsi="Times New Roman" w:cs="Times New Roman"/>
        </w:rPr>
        <w:t>La delega dello Stato alle Regioni sul funzionamento e sul potenziamento delle Agenzie per la protezione Ambientale (Arpa) ha portato all’attuale sistema distorto dei controlli a</w:t>
      </w:r>
      <w:r w:rsidRPr="69A5C89D" w:rsidR="000C77C9">
        <w:rPr>
          <w:rFonts w:ascii="Times New Roman" w:hAnsi="Times New Roman" w:cs="Times New Roman"/>
        </w:rPr>
        <w:t xml:space="preserve"> macchia di leopardo sul territorio nazionale</w:t>
      </w:r>
      <w:r w:rsidRPr="69A5C89D">
        <w:rPr>
          <w:rFonts w:ascii="Times New Roman" w:hAnsi="Times New Roman" w:cs="Times New Roman"/>
        </w:rPr>
        <w:t>. Per cercare di porre rimedio nel 2016 è stata approvata la Legge 132 che ha istituito il Sistema nazionale per la protezione dell’ambiente (</w:t>
      </w:r>
      <w:proofErr w:type="spellStart"/>
      <w:r w:rsidRPr="69A5C89D">
        <w:rPr>
          <w:rFonts w:ascii="Times New Roman" w:hAnsi="Times New Roman" w:cs="Times New Roman"/>
        </w:rPr>
        <w:t>Snpa</w:t>
      </w:r>
      <w:proofErr w:type="spellEnd"/>
      <w:r w:rsidRPr="69A5C89D">
        <w:rPr>
          <w:rFonts w:ascii="Times New Roman" w:hAnsi="Times New Roman" w:cs="Times New Roman"/>
        </w:rPr>
        <w:t>) centralizzando competenze e prevedendo</w:t>
      </w:r>
      <w:r w:rsidRPr="69A5C89D" w:rsidR="000C77C9">
        <w:rPr>
          <w:rFonts w:ascii="Times New Roman" w:hAnsi="Times New Roman" w:cs="Times New Roman"/>
        </w:rPr>
        <w:t xml:space="preserve"> i</w:t>
      </w:r>
      <w:r w:rsidRPr="69A5C89D">
        <w:rPr>
          <w:rFonts w:ascii="Times New Roman" w:hAnsi="Times New Roman" w:cs="Times New Roman"/>
        </w:rPr>
        <w:t xml:space="preserve"> </w:t>
      </w:r>
      <w:proofErr w:type="spellStart"/>
      <w:r w:rsidRPr="69A5C89D">
        <w:rPr>
          <w:rFonts w:ascii="Times New Roman" w:hAnsi="Times New Roman" w:cs="Times New Roman"/>
        </w:rPr>
        <w:t>Lepta</w:t>
      </w:r>
      <w:proofErr w:type="spellEnd"/>
      <w:r w:rsidRPr="69A5C89D" w:rsidR="000C77C9">
        <w:rPr>
          <w:rFonts w:ascii="Times New Roman" w:hAnsi="Times New Roman" w:cs="Times New Roman"/>
        </w:rPr>
        <w:t xml:space="preserve"> (</w:t>
      </w:r>
      <w:r w:rsidRPr="69A5C89D">
        <w:rPr>
          <w:rFonts w:ascii="Times New Roman" w:hAnsi="Times New Roman" w:cs="Times New Roman"/>
        </w:rPr>
        <w:t>livelli essenziali di prestazione di tecniche ambientali</w:t>
      </w:r>
      <w:r w:rsidRPr="69A5C89D" w:rsidR="005528C7">
        <w:rPr>
          <w:rFonts w:ascii="Times New Roman" w:hAnsi="Times New Roman" w:cs="Times New Roman"/>
        </w:rPr>
        <w:t>)</w:t>
      </w:r>
      <w:r w:rsidRPr="69A5C89D">
        <w:rPr>
          <w:rFonts w:ascii="Times New Roman" w:hAnsi="Times New Roman" w:cs="Times New Roman"/>
        </w:rPr>
        <w:t xml:space="preserve"> comuni per tutte le Regioni. </w:t>
      </w:r>
      <w:r w:rsidRPr="69A5C89D" w:rsidR="008871B6">
        <w:rPr>
          <w:rFonts w:ascii="Times New Roman" w:hAnsi="Times New Roman" w:cs="Times New Roman"/>
        </w:rPr>
        <w:t xml:space="preserve">Livelli essenziali che non sono </w:t>
      </w:r>
      <w:r w:rsidRPr="69A5C89D">
        <w:rPr>
          <w:rFonts w:ascii="Times New Roman" w:hAnsi="Times New Roman" w:cs="Times New Roman"/>
        </w:rPr>
        <w:t>mai stati approvati e</w:t>
      </w:r>
      <w:r w:rsidRPr="69A5C89D" w:rsidR="008871B6">
        <w:rPr>
          <w:rFonts w:ascii="Times New Roman" w:hAnsi="Times New Roman" w:cs="Times New Roman"/>
        </w:rPr>
        <w:t>,</w:t>
      </w:r>
      <w:r w:rsidRPr="69A5C89D">
        <w:rPr>
          <w:rFonts w:ascii="Times New Roman" w:hAnsi="Times New Roman" w:cs="Times New Roman"/>
        </w:rPr>
        <w:t xml:space="preserve"> soprattutto</w:t>
      </w:r>
      <w:r w:rsidRPr="69A5C89D" w:rsidR="008871B6">
        <w:rPr>
          <w:rFonts w:ascii="Times New Roman" w:hAnsi="Times New Roman" w:cs="Times New Roman"/>
        </w:rPr>
        <w:t>,</w:t>
      </w:r>
      <w:r w:rsidRPr="69A5C89D">
        <w:rPr>
          <w:rFonts w:ascii="Times New Roman" w:hAnsi="Times New Roman" w:cs="Times New Roman"/>
        </w:rPr>
        <w:t xml:space="preserve"> non è mai stata rimossa la clausola di invarianza dei costi per la spesa pubblica per poter garantire tale importante servizio in tutti i territori, né lo Stato si è dotato di criteri e di un sistema di valutazione dei risultati tale da consentire interventi perequativi tempestivi. </w:t>
      </w:r>
    </w:p>
    <w:p w:rsidRPr="00331126" w:rsidR="0049394C" w:rsidP="69A5C89D" w:rsidRDefault="00361F83" w14:paraId="2DD17B47" w14:textId="77777777">
      <w:pPr>
        <w:jc w:val="both"/>
        <w:rPr>
          <w:rFonts w:ascii="Times New Roman" w:hAnsi="Times New Roman" w:cs="Times New Roman"/>
        </w:rPr>
      </w:pPr>
      <w:r w:rsidRPr="69A5C89D">
        <w:rPr>
          <w:rFonts w:ascii="Times New Roman" w:hAnsi="Times New Roman" w:cs="Times New Roman"/>
        </w:rPr>
        <w:t>Con la delega alle Regioni del settore delle attività estrattive</w:t>
      </w:r>
      <w:r w:rsidRPr="69A5C89D" w:rsidR="02584764">
        <w:rPr>
          <w:rFonts w:ascii="Times New Roman" w:hAnsi="Times New Roman" w:cs="Times New Roman"/>
        </w:rPr>
        <w:t xml:space="preserve"> s</w:t>
      </w:r>
      <w:r w:rsidRPr="69A5C89D" w:rsidR="00EF6DA1">
        <w:rPr>
          <w:rFonts w:ascii="Times New Roman" w:hAnsi="Times New Roman" w:cs="Times New Roman"/>
        </w:rPr>
        <w:t xml:space="preserve">i è determinata una situazione disastrosa: </w:t>
      </w:r>
      <w:r w:rsidRPr="69A5C89D" w:rsidR="0049394C">
        <w:rPr>
          <w:rFonts w:ascii="Times New Roman" w:hAnsi="Times New Roman" w:cs="Times New Roman"/>
        </w:rPr>
        <w:t xml:space="preserve">in molte realtà non esistono regole elementari di tutela e di governo dell’attività e in alcune Regioni non si pagano canoni per estrarre materiali di pregio da parte di attività che devastano il paesaggio e il territorio. </w:t>
      </w:r>
      <w:r w:rsidRPr="69A5C89D" w:rsidR="00EF6DA1">
        <w:rPr>
          <w:rFonts w:ascii="Times New Roman" w:hAnsi="Times New Roman" w:cs="Times New Roman"/>
        </w:rPr>
        <w:t xml:space="preserve">Stessa situazione per il settore </w:t>
      </w:r>
      <w:r w:rsidRPr="69A5C89D" w:rsidR="0049394C">
        <w:rPr>
          <w:rFonts w:ascii="Times New Roman" w:hAnsi="Times New Roman" w:cs="Times New Roman"/>
        </w:rPr>
        <w:t>delle acque minerali, con canoni regionali che in alcuni casi vengono commisurati solo sulle superfici delle concessioni a prescindere dai volumi di acqua emunta o imbottigliata. O a quello delle concessioni balneari che oggi garantisce un’occupazione privata di aree demaniali a fronte di canoni di concessione irrisori</w:t>
      </w:r>
      <w:r w:rsidRPr="69A5C89D" w:rsidR="00A4532C">
        <w:rPr>
          <w:rFonts w:ascii="Times New Roman" w:hAnsi="Times New Roman" w:cs="Times New Roman"/>
        </w:rPr>
        <w:t>,</w:t>
      </w:r>
      <w:r w:rsidRPr="69A5C89D" w:rsidR="0049394C">
        <w:rPr>
          <w:rFonts w:ascii="Times New Roman" w:hAnsi="Times New Roman" w:cs="Times New Roman"/>
        </w:rPr>
        <w:t xml:space="preserve"> senza prevedere alcun criterio di premialità per la qualità dell’offerta turistica. </w:t>
      </w:r>
      <w:r w:rsidRPr="69A5C89D" w:rsidR="00263AEA">
        <w:rPr>
          <w:rFonts w:ascii="Times New Roman" w:hAnsi="Times New Roman" w:cs="Times New Roman"/>
        </w:rPr>
        <w:t xml:space="preserve">Anche la lotta </w:t>
      </w:r>
      <w:r w:rsidRPr="69A5C89D" w:rsidR="0049394C">
        <w:rPr>
          <w:rFonts w:ascii="Times New Roman" w:hAnsi="Times New Roman" w:cs="Times New Roman"/>
        </w:rPr>
        <w:t>all’abusivismo edilizio</w:t>
      </w:r>
      <w:r w:rsidRPr="69A5C89D" w:rsidR="000B6A42">
        <w:rPr>
          <w:rFonts w:ascii="Times New Roman" w:hAnsi="Times New Roman" w:cs="Times New Roman"/>
        </w:rPr>
        <w:t xml:space="preserve"> è stata depotenziata: </w:t>
      </w:r>
      <w:r w:rsidRPr="69A5C89D" w:rsidR="0049394C">
        <w:rPr>
          <w:rFonts w:ascii="Times New Roman" w:hAnsi="Times New Roman" w:cs="Times New Roman"/>
        </w:rPr>
        <w:t>le Regioni non hanno mai esercitato i poteri di sostituzione nei casi di non intervento di demolizione da parte dei Comuni, quasi sempre inadempienti.</w:t>
      </w:r>
    </w:p>
    <w:p w:rsidRPr="00331126" w:rsidR="00FF7486" w:rsidP="69A5C89D" w:rsidRDefault="2665FA71" w14:paraId="58732643" w14:textId="77777777">
      <w:pPr>
        <w:spacing w:line="254" w:lineRule="auto"/>
        <w:jc w:val="both"/>
        <w:rPr>
          <w:rFonts w:ascii="Times New Roman" w:hAnsi="Times New Roman" w:cs="Times New Roman"/>
        </w:rPr>
      </w:pPr>
      <w:r w:rsidRPr="69A5C89D">
        <w:rPr>
          <w:rFonts w:ascii="Times New Roman" w:hAnsi="Times New Roman" w:cs="Times New Roman"/>
        </w:rPr>
        <w:t>Sul fronte energetico, i</w:t>
      </w:r>
      <w:r w:rsidRPr="69A5C89D" w:rsidR="005771B4">
        <w:rPr>
          <w:rFonts w:ascii="Times New Roman" w:hAnsi="Times New Roman" w:cs="Times New Roman"/>
        </w:rPr>
        <w:t>l decreto ministeriale</w:t>
      </w:r>
      <w:r w:rsidRPr="69A5C89D" w:rsidR="00282DF0">
        <w:rPr>
          <w:rFonts w:ascii="Times New Roman" w:hAnsi="Times New Roman" w:cs="Times New Roman"/>
        </w:rPr>
        <w:t xml:space="preserve"> sull</w:t>
      </w:r>
      <w:r w:rsidRPr="69A5C89D" w:rsidR="00A4532C">
        <w:rPr>
          <w:rFonts w:ascii="Times New Roman" w:hAnsi="Times New Roman" w:cs="Times New Roman"/>
        </w:rPr>
        <w:t>e</w:t>
      </w:r>
      <w:r w:rsidRPr="69A5C89D" w:rsidR="00282DF0">
        <w:rPr>
          <w:rFonts w:ascii="Times New Roman" w:hAnsi="Times New Roman" w:cs="Times New Roman"/>
        </w:rPr>
        <w:t xml:space="preserve"> </w:t>
      </w:r>
      <w:r w:rsidRPr="69A5C89D" w:rsidR="00282DF0">
        <w:rPr>
          <w:rFonts w:ascii="Times New Roman" w:hAnsi="Times New Roman" w:cs="Times New Roman"/>
          <w:i/>
          <w:iCs/>
        </w:rPr>
        <w:t>aree idonee</w:t>
      </w:r>
      <w:r w:rsidRPr="69A5C89D" w:rsidR="007A463D">
        <w:rPr>
          <w:rFonts w:ascii="Times New Roman" w:hAnsi="Times New Roman" w:cs="Times New Roman"/>
        </w:rPr>
        <w:t xml:space="preserve">, </w:t>
      </w:r>
      <w:r w:rsidRPr="69A5C89D" w:rsidR="00282DF0">
        <w:rPr>
          <w:rFonts w:ascii="Times New Roman" w:hAnsi="Times New Roman" w:cs="Times New Roman"/>
        </w:rPr>
        <w:t xml:space="preserve">approvato il 21 giugno scorso, avrebbe dovuto prevedere </w:t>
      </w:r>
      <w:r w:rsidRPr="69A5C89D" w:rsidR="007A463D">
        <w:rPr>
          <w:rFonts w:ascii="Times New Roman" w:hAnsi="Times New Roman" w:cs="Times New Roman"/>
        </w:rPr>
        <w:t>principi uniformi per la selezione delle aree nelle quali le rinnovabili potessero essere autorizza</w:t>
      </w:r>
      <w:r w:rsidRPr="69A5C89D" w:rsidR="000D04B0">
        <w:rPr>
          <w:rFonts w:ascii="Times New Roman" w:hAnsi="Times New Roman" w:cs="Times New Roman"/>
        </w:rPr>
        <w:t>t</w:t>
      </w:r>
      <w:r w:rsidRPr="69A5C89D" w:rsidR="007A463D">
        <w:rPr>
          <w:rFonts w:ascii="Times New Roman" w:hAnsi="Times New Roman" w:cs="Times New Roman"/>
        </w:rPr>
        <w:t xml:space="preserve">e in modo più semplice e rapido. </w:t>
      </w:r>
      <w:r w:rsidRPr="69A5C89D" w:rsidR="00FF7486">
        <w:rPr>
          <w:rFonts w:ascii="Times New Roman" w:hAnsi="Times New Roman" w:cs="Times New Roman"/>
        </w:rPr>
        <w:t xml:space="preserve">Al contrario, fondamentalmente lascia carta bianca alle Regioni nella selezione delle aree idonee, di quelle non idonee e di quelle ordinarie. </w:t>
      </w:r>
      <w:r w:rsidRPr="69A5C89D" w:rsidR="000D04B0">
        <w:rPr>
          <w:rFonts w:ascii="Times New Roman" w:hAnsi="Times New Roman" w:cs="Times New Roman"/>
        </w:rPr>
        <w:t>Il r</w:t>
      </w:r>
      <w:r w:rsidRPr="69A5C89D" w:rsidR="00FF7486">
        <w:rPr>
          <w:rFonts w:ascii="Times New Roman" w:hAnsi="Times New Roman" w:cs="Times New Roman"/>
        </w:rPr>
        <w:t>isultato</w:t>
      </w:r>
      <w:r w:rsidRPr="69A5C89D" w:rsidR="000D04B0">
        <w:rPr>
          <w:rFonts w:ascii="Times New Roman" w:hAnsi="Times New Roman" w:cs="Times New Roman"/>
        </w:rPr>
        <w:t xml:space="preserve"> è che </w:t>
      </w:r>
      <w:r w:rsidRPr="69A5C89D" w:rsidR="00FF7486">
        <w:rPr>
          <w:rFonts w:ascii="Times New Roman" w:hAnsi="Times New Roman" w:cs="Times New Roman"/>
        </w:rPr>
        <w:t>il quadro autorizzativo per le rinnovabili diventa ancor più complicato, senza una cornice di principi omogenei capaci di indirizzare la successiva attività di selezione delle aree, da effettuarsi con leggi regionali. L’esito di questo percorso saranno leggi regionali disomogenee, che complicheranno ulteriormente il quadro regolatorio per le rinnovabili, già messo a durissima prova.</w:t>
      </w:r>
    </w:p>
    <w:p w:rsidR="00676BC8" w:rsidP="69A5C89D" w:rsidRDefault="000B6A42" w14:paraId="548FBF84" w14:textId="77777777">
      <w:pPr>
        <w:spacing w:line="259" w:lineRule="auto"/>
        <w:jc w:val="both"/>
        <w:rPr>
          <w:rFonts w:ascii="Times New Roman" w:hAnsi="Times New Roman" w:eastAsia="Times New Roman" w:cs="Times New Roman"/>
          <w:color w:val="333333"/>
          <w:lang w:eastAsia="it-IT"/>
        </w:rPr>
      </w:pPr>
      <w:r w:rsidRPr="69A5C89D">
        <w:rPr>
          <w:rFonts w:ascii="Times New Roman" w:hAnsi="Times New Roman" w:eastAsia="Times New Roman" w:cs="Times New Roman"/>
          <w:color w:val="333333"/>
          <w:lang w:eastAsia="it-IT"/>
        </w:rPr>
        <w:t>Tutto ciò è accaduto</w:t>
      </w:r>
      <w:r w:rsidRPr="69A5C89D" w:rsidR="003A28D1">
        <w:rPr>
          <w:rFonts w:ascii="Times New Roman" w:hAnsi="Times New Roman" w:eastAsia="Times New Roman" w:cs="Times New Roman"/>
          <w:color w:val="333333"/>
          <w:lang w:eastAsia="it-IT"/>
        </w:rPr>
        <w:t xml:space="preserve"> e continua ad </w:t>
      </w:r>
      <w:r w:rsidRPr="69A5C89D" w:rsidR="008A0461">
        <w:rPr>
          <w:rFonts w:ascii="Times New Roman" w:hAnsi="Times New Roman" w:eastAsia="Times New Roman" w:cs="Times New Roman"/>
          <w:color w:val="333333"/>
          <w:lang w:eastAsia="it-IT"/>
        </w:rPr>
        <w:t>accade</w:t>
      </w:r>
      <w:r w:rsidRPr="69A5C89D" w:rsidR="003A28D1">
        <w:rPr>
          <w:rFonts w:ascii="Times New Roman" w:hAnsi="Times New Roman" w:eastAsia="Times New Roman" w:cs="Times New Roman"/>
          <w:color w:val="333333"/>
          <w:lang w:eastAsia="it-IT"/>
        </w:rPr>
        <w:t>re</w:t>
      </w:r>
      <w:r w:rsidRPr="69A5C89D" w:rsidR="008A0461">
        <w:rPr>
          <w:rFonts w:ascii="Times New Roman" w:hAnsi="Times New Roman" w:eastAsia="Times New Roman" w:cs="Times New Roman"/>
          <w:color w:val="333333"/>
          <w:lang w:eastAsia="it-IT"/>
        </w:rPr>
        <w:t xml:space="preserve"> nonostante lo Stato</w:t>
      </w:r>
      <w:r w:rsidRPr="69A5C89D" w:rsidR="000C2FEB">
        <w:rPr>
          <w:rFonts w:ascii="Times New Roman" w:hAnsi="Times New Roman" w:eastAsia="Times New Roman" w:cs="Times New Roman"/>
          <w:color w:val="333333"/>
          <w:lang w:eastAsia="it-IT"/>
        </w:rPr>
        <w:t xml:space="preserve"> </w:t>
      </w:r>
      <w:r w:rsidRPr="69A5C89D" w:rsidR="00763827">
        <w:rPr>
          <w:rFonts w:ascii="Times New Roman" w:hAnsi="Times New Roman" w:eastAsia="Times New Roman" w:cs="Times New Roman"/>
          <w:color w:val="333333"/>
          <w:lang w:eastAsia="it-IT"/>
        </w:rPr>
        <w:t xml:space="preserve">abbia ancora </w:t>
      </w:r>
      <w:r w:rsidRPr="69A5C89D" w:rsidR="00AB5E8A">
        <w:rPr>
          <w:rFonts w:ascii="Times New Roman" w:hAnsi="Times New Roman" w:eastAsia="Times New Roman" w:cs="Times New Roman"/>
          <w:color w:val="333333"/>
          <w:lang w:eastAsia="it-IT"/>
        </w:rPr>
        <w:t>parte del</w:t>
      </w:r>
      <w:r w:rsidRPr="69A5C89D" w:rsidR="00763827">
        <w:rPr>
          <w:rFonts w:ascii="Times New Roman" w:hAnsi="Times New Roman" w:eastAsia="Times New Roman" w:cs="Times New Roman"/>
          <w:color w:val="333333"/>
          <w:lang w:eastAsia="it-IT"/>
        </w:rPr>
        <w:t xml:space="preserve"> potere </w:t>
      </w:r>
      <w:r w:rsidRPr="69A5C89D" w:rsidR="00495D6E">
        <w:rPr>
          <w:rFonts w:ascii="Times New Roman" w:hAnsi="Times New Roman" w:eastAsia="Times New Roman" w:cs="Times New Roman"/>
          <w:color w:val="333333"/>
          <w:lang w:eastAsia="it-IT"/>
        </w:rPr>
        <w:t>su tali materie</w:t>
      </w:r>
      <w:r w:rsidRPr="69A5C89D" w:rsidR="00A03930">
        <w:rPr>
          <w:rFonts w:ascii="Times New Roman" w:hAnsi="Times New Roman" w:eastAsia="Times New Roman" w:cs="Times New Roman"/>
          <w:color w:val="333333"/>
          <w:lang w:eastAsia="it-IT"/>
        </w:rPr>
        <w:t xml:space="preserve">, che evidentemente non ha saputo </w:t>
      </w:r>
      <w:r w:rsidRPr="69A5C89D" w:rsidR="001E7E4C">
        <w:rPr>
          <w:rFonts w:ascii="Times New Roman" w:hAnsi="Times New Roman" w:eastAsia="Times New Roman" w:cs="Times New Roman"/>
          <w:color w:val="333333"/>
          <w:lang w:eastAsia="it-IT"/>
        </w:rPr>
        <w:t>e/</w:t>
      </w:r>
      <w:r w:rsidRPr="69A5C89D" w:rsidR="00A03930">
        <w:rPr>
          <w:rFonts w:ascii="Times New Roman" w:hAnsi="Times New Roman" w:eastAsia="Times New Roman" w:cs="Times New Roman"/>
          <w:color w:val="333333"/>
          <w:lang w:eastAsia="it-IT"/>
        </w:rPr>
        <w:t>o voluto esercitare</w:t>
      </w:r>
      <w:r w:rsidRPr="69A5C89D" w:rsidR="00764E0D">
        <w:rPr>
          <w:rFonts w:ascii="Times New Roman" w:hAnsi="Times New Roman" w:eastAsia="Times New Roman" w:cs="Times New Roman"/>
          <w:color w:val="333333"/>
          <w:lang w:eastAsia="it-IT"/>
        </w:rPr>
        <w:t xml:space="preserve">. </w:t>
      </w:r>
    </w:p>
    <w:p w:rsidRPr="00331126" w:rsidR="00FF7E37" w:rsidP="69A5C89D" w:rsidRDefault="006F0E29" w14:paraId="29B3095D" w14:textId="77777777">
      <w:pPr>
        <w:spacing w:line="259" w:lineRule="auto"/>
        <w:jc w:val="both"/>
        <w:rPr>
          <w:rFonts w:ascii="Times New Roman" w:hAnsi="Times New Roman" w:eastAsia="Times New Roman" w:cs="Times New Roman"/>
          <w:color w:val="333333"/>
          <w:lang w:eastAsia="it-IT"/>
        </w:rPr>
      </w:pPr>
      <w:r w:rsidRPr="69A5C89D">
        <w:rPr>
          <w:rFonts w:ascii="Times New Roman" w:hAnsi="Times New Roman" w:eastAsia="Times New Roman" w:cs="Times New Roman"/>
          <w:color w:val="333333"/>
          <w:lang w:eastAsia="it-IT"/>
        </w:rPr>
        <w:lastRenderedPageBreak/>
        <w:t>Legambiente ritiene che</w:t>
      </w:r>
      <w:r w:rsidRPr="69A5C89D" w:rsidR="00054C7C">
        <w:rPr>
          <w:rFonts w:ascii="Times New Roman" w:hAnsi="Times New Roman" w:eastAsia="Times New Roman" w:cs="Times New Roman"/>
          <w:color w:val="333333"/>
          <w:lang w:eastAsia="it-IT"/>
        </w:rPr>
        <w:t xml:space="preserve"> </w:t>
      </w:r>
      <w:r w:rsidRPr="69A5C89D" w:rsidR="00783DF3">
        <w:rPr>
          <w:rFonts w:ascii="Times New Roman" w:hAnsi="Times New Roman" w:eastAsia="Times New Roman" w:cs="Times New Roman"/>
          <w:color w:val="333333"/>
          <w:lang w:eastAsia="it-IT"/>
        </w:rPr>
        <w:t xml:space="preserve">servirebbe un serio bilancio, per fare tesoro dell’esperienza maturata in oltre 20 anni, di cosa ha determinato nel concreto l’applicazione </w:t>
      </w:r>
      <w:r w:rsidRPr="69A5C89D" w:rsidR="00892F0B">
        <w:rPr>
          <w:rFonts w:ascii="Times New Roman" w:hAnsi="Times New Roman" w:eastAsia="Times New Roman" w:cs="Times New Roman"/>
          <w:color w:val="333333"/>
          <w:lang w:eastAsia="it-IT"/>
        </w:rPr>
        <w:t>della riforma del Titolo V</w:t>
      </w:r>
      <w:r w:rsidRPr="69A5C89D" w:rsidR="00E57714">
        <w:rPr>
          <w:rFonts w:ascii="Times New Roman" w:hAnsi="Times New Roman" w:eastAsia="Times New Roman" w:cs="Times New Roman"/>
          <w:color w:val="333333"/>
          <w:lang w:eastAsia="it-IT"/>
        </w:rPr>
        <w:t xml:space="preserve"> invece </w:t>
      </w:r>
      <w:r w:rsidRPr="69A5C89D" w:rsidR="009D1155">
        <w:rPr>
          <w:rFonts w:ascii="Times New Roman" w:hAnsi="Times New Roman" w:eastAsia="Times New Roman" w:cs="Times New Roman"/>
          <w:color w:val="333333"/>
          <w:lang w:eastAsia="it-IT"/>
        </w:rPr>
        <w:t xml:space="preserve">che procedere con una legge </w:t>
      </w:r>
      <w:r w:rsidRPr="69A5C89D" w:rsidR="00231C76">
        <w:rPr>
          <w:rFonts w:ascii="Times New Roman" w:hAnsi="Times New Roman" w:eastAsia="Times New Roman" w:cs="Times New Roman"/>
          <w:color w:val="333333"/>
          <w:lang w:eastAsia="it-IT"/>
        </w:rPr>
        <w:t>che prefigura il far west legislativo</w:t>
      </w:r>
      <w:r w:rsidRPr="69A5C89D" w:rsidR="001F13BB">
        <w:rPr>
          <w:rFonts w:ascii="Times New Roman" w:hAnsi="Times New Roman" w:eastAsia="Times New Roman" w:cs="Times New Roman"/>
          <w:color w:val="333333"/>
          <w:lang w:eastAsia="it-IT"/>
        </w:rPr>
        <w:t xml:space="preserve"> e un’Italia “spezzatino”</w:t>
      </w:r>
      <w:r w:rsidRPr="69A5C89D" w:rsidR="00231C76">
        <w:rPr>
          <w:rFonts w:ascii="Times New Roman" w:hAnsi="Times New Roman" w:eastAsia="Times New Roman" w:cs="Times New Roman"/>
          <w:color w:val="333333"/>
          <w:lang w:eastAsia="it-IT"/>
        </w:rPr>
        <w:t xml:space="preserve">. </w:t>
      </w:r>
      <w:r w:rsidRPr="69A5C89D" w:rsidR="00892F0B">
        <w:rPr>
          <w:rFonts w:ascii="Times New Roman" w:hAnsi="Times New Roman" w:eastAsia="Times New Roman" w:cs="Times New Roman"/>
          <w:color w:val="333333"/>
          <w:lang w:eastAsia="it-IT"/>
        </w:rPr>
        <w:t xml:space="preserve"> </w:t>
      </w:r>
      <w:r w:rsidRPr="69A5C89D" w:rsidR="00783DF3">
        <w:rPr>
          <w:rFonts w:ascii="Times New Roman" w:hAnsi="Times New Roman" w:eastAsia="Times New Roman" w:cs="Times New Roman"/>
          <w:color w:val="333333"/>
          <w:lang w:eastAsia="it-IT"/>
        </w:rPr>
        <w:t xml:space="preserve"> </w:t>
      </w:r>
    </w:p>
    <w:p w:rsidRPr="00331126" w:rsidR="00935FC0" w:rsidP="69A5C89D" w:rsidRDefault="00935FC0" w14:paraId="547B0987" w14:textId="77777777">
      <w:pPr>
        <w:spacing w:line="259" w:lineRule="auto"/>
        <w:jc w:val="both"/>
        <w:rPr>
          <w:rFonts w:ascii="Times New Roman" w:hAnsi="Times New Roman" w:cs="Times New Roman"/>
        </w:rPr>
      </w:pPr>
      <w:r w:rsidRPr="69A5C89D">
        <w:rPr>
          <w:rFonts w:ascii="Times New Roman" w:hAnsi="Times New Roman" w:cs="Times New Roman"/>
        </w:rPr>
        <w:t>La tutela della salute, la scuola, la ricerca, i trasporti, l’energia, l’ambiente, il governo del territorio, i beni culturali, la protezione civile sono alcune delle materie che hanno casomai bisogno di una maggiore omogeneità per la quale sarà necessaria una maggiore efficacia del ruolo di indirizzo, controllo</w:t>
      </w:r>
      <w:r w:rsidRPr="69A5C89D" w:rsidR="00E83D3B">
        <w:rPr>
          <w:rFonts w:ascii="Times New Roman" w:hAnsi="Times New Roman" w:cs="Times New Roman"/>
        </w:rPr>
        <w:t>, valutazione</w:t>
      </w:r>
      <w:r w:rsidRPr="69A5C89D">
        <w:rPr>
          <w:rFonts w:ascii="Times New Roman" w:hAnsi="Times New Roman" w:cs="Times New Roman"/>
        </w:rPr>
        <w:t xml:space="preserve"> e coordinamento da parte dello Stato</w:t>
      </w:r>
      <w:r w:rsidRPr="69A5C89D" w:rsidR="00160C58">
        <w:rPr>
          <w:rFonts w:ascii="Times New Roman" w:hAnsi="Times New Roman" w:cs="Times New Roman"/>
        </w:rPr>
        <w:t xml:space="preserve"> entro cui esercitare le competenze con responsabilità da parte delle autonomie</w:t>
      </w:r>
      <w:r w:rsidRPr="69A5C89D" w:rsidR="00017F8C">
        <w:rPr>
          <w:rFonts w:ascii="Times New Roman" w:hAnsi="Times New Roman" w:cs="Times New Roman"/>
        </w:rPr>
        <w:t xml:space="preserve"> regionali e locali</w:t>
      </w:r>
      <w:r w:rsidRPr="69A5C89D" w:rsidR="00A03930">
        <w:rPr>
          <w:rFonts w:ascii="Times New Roman" w:hAnsi="Times New Roman" w:cs="Times New Roman"/>
        </w:rPr>
        <w:t xml:space="preserve">. </w:t>
      </w:r>
    </w:p>
    <w:p w:rsidR="69A5C89D" w:rsidP="69A5C89D" w:rsidRDefault="69A5C89D" w14:paraId="0F296A98" w14:textId="77777777">
      <w:pPr>
        <w:spacing w:line="259" w:lineRule="auto"/>
        <w:jc w:val="both"/>
        <w:rPr>
          <w:rFonts w:ascii="Times New Roman" w:hAnsi="Times New Roman" w:cs="Times New Roman"/>
        </w:rPr>
      </w:pPr>
    </w:p>
    <w:p w:rsidRPr="00417669" w:rsidR="07F35339" w:rsidP="69A5C89D" w:rsidRDefault="07F35339" w14:paraId="42EB07EF" w14:textId="77777777">
      <w:pPr>
        <w:pStyle w:val="Paragrafoelenco"/>
        <w:numPr>
          <w:ilvl w:val="0"/>
          <w:numId w:val="1"/>
        </w:numPr>
        <w:spacing w:line="259" w:lineRule="auto"/>
        <w:jc w:val="both"/>
        <w:rPr>
          <w:rFonts w:ascii="Times New Roman" w:hAnsi="Times New Roman" w:eastAsia="Times New Roman" w:cs="Times New Roman"/>
          <w:b/>
          <w:bCs/>
          <w:color w:val="333333"/>
          <w:sz w:val="28"/>
          <w:szCs w:val="28"/>
          <w:u w:val="single"/>
          <w:lang w:eastAsia="it-IT"/>
        </w:rPr>
      </w:pPr>
      <w:r w:rsidRPr="69A5C89D">
        <w:rPr>
          <w:rFonts w:ascii="Times New Roman" w:hAnsi="Times New Roman" w:eastAsia="Times New Roman" w:cs="Times New Roman"/>
          <w:b/>
          <w:bCs/>
          <w:color w:val="333333"/>
          <w:sz w:val="28"/>
          <w:szCs w:val="28"/>
          <w:u w:val="single"/>
          <w:lang w:eastAsia="it-IT"/>
        </w:rPr>
        <w:t>Una legge anacronistica</w:t>
      </w:r>
    </w:p>
    <w:p w:rsidRPr="00331126" w:rsidR="007D48CC" w:rsidP="69A5C89D" w:rsidRDefault="07F35339" w14:paraId="4D9C36F0" w14:textId="77777777">
      <w:pPr>
        <w:autoSpaceDE w:val="0"/>
        <w:autoSpaceDN w:val="0"/>
        <w:adjustRightInd w:val="0"/>
        <w:spacing w:after="0" w:line="259" w:lineRule="auto"/>
        <w:jc w:val="both"/>
        <w:rPr>
          <w:rFonts w:ascii="Times New Roman" w:hAnsi="Times New Roman" w:eastAsia="Times New Roman" w:cs="Times New Roman"/>
        </w:rPr>
      </w:pPr>
      <w:r w:rsidRPr="69A5C89D">
        <w:rPr>
          <w:rFonts w:ascii="Times New Roman" w:hAnsi="Times New Roman" w:eastAsia="Times New Roman" w:cs="Times New Roman"/>
          <w:color w:val="333333"/>
          <w:lang w:eastAsia="it-IT"/>
        </w:rPr>
        <w:t>La legge sull’autonomia differenziata è figlia di un’altra epoca storica e po</w:t>
      </w:r>
      <w:r w:rsidRPr="69A5C89D" w:rsidR="46DA8CF6">
        <w:rPr>
          <w:rFonts w:ascii="Times New Roman" w:hAnsi="Times New Roman" w:eastAsia="Times New Roman" w:cs="Times New Roman"/>
          <w:color w:val="333333"/>
          <w:lang w:eastAsia="it-IT"/>
        </w:rPr>
        <w:t>litica</w:t>
      </w:r>
      <w:r w:rsidRPr="69A5C89D" w:rsidR="6D7CE5B9">
        <w:rPr>
          <w:rFonts w:ascii="Times New Roman" w:hAnsi="Times New Roman" w:eastAsia="Times New Roman" w:cs="Times New Roman"/>
          <w:color w:val="333333"/>
          <w:lang w:eastAsia="it-IT"/>
        </w:rPr>
        <w:t xml:space="preserve"> nazionale e internazionale</w:t>
      </w:r>
      <w:r w:rsidRPr="69A5C89D" w:rsidR="00122993">
        <w:rPr>
          <w:rFonts w:ascii="Times New Roman" w:hAnsi="Times New Roman" w:eastAsia="Times New Roman" w:cs="Times New Roman"/>
          <w:color w:val="333333"/>
          <w:lang w:eastAsia="it-IT"/>
        </w:rPr>
        <w:t xml:space="preserve"> e guarda al passato</w:t>
      </w:r>
      <w:r w:rsidRPr="69A5C89D" w:rsidR="6D7CE5B9">
        <w:rPr>
          <w:rFonts w:ascii="Times New Roman" w:hAnsi="Times New Roman" w:eastAsia="Times New Roman" w:cs="Times New Roman"/>
          <w:color w:val="333333"/>
          <w:lang w:eastAsia="it-IT"/>
        </w:rPr>
        <w:t>.</w:t>
      </w:r>
      <w:r w:rsidRPr="69A5C89D" w:rsidR="006A3083">
        <w:rPr>
          <w:rFonts w:ascii="Times New Roman" w:hAnsi="Times New Roman" w:eastAsia="Times New Roman" w:cs="Times New Roman"/>
          <w:color w:val="333333"/>
          <w:lang w:eastAsia="it-IT"/>
        </w:rPr>
        <w:t xml:space="preserve"> </w:t>
      </w:r>
      <w:r w:rsidRPr="69A5C89D" w:rsidR="49E0A367">
        <w:rPr>
          <w:rFonts w:ascii="Times New Roman" w:hAnsi="Times New Roman" w:eastAsia="Times New Roman" w:cs="Times New Roman"/>
          <w:color w:val="333333"/>
          <w:lang w:eastAsia="it-IT"/>
        </w:rPr>
        <w:t>Di fronte alle sfide che abbiamo</w:t>
      </w:r>
      <w:r w:rsidRPr="69A5C89D" w:rsidR="5DEEC1C3">
        <w:rPr>
          <w:rFonts w:ascii="Times New Roman" w:hAnsi="Times New Roman" w:eastAsia="Times New Roman" w:cs="Times New Roman"/>
          <w:color w:val="333333"/>
          <w:lang w:eastAsia="it-IT"/>
        </w:rPr>
        <w:t>, a partire da quella climatica ed energetica,</w:t>
      </w:r>
      <w:r w:rsidRPr="69A5C89D" w:rsidR="49E0A367">
        <w:rPr>
          <w:rFonts w:ascii="Times New Roman" w:hAnsi="Times New Roman" w:eastAsia="Times New Roman" w:cs="Times New Roman"/>
          <w:color w:val="333333"/>
          <w:lang w:eastAsia="it-IT"/>
        </w:rPr>
        <w:t xml:space="preserve"> non possiamo </w:t>
      </w:r>
      <w:r w:rsidRPr="69A5C89D" w:rsidR="52613428">
        <w:rPr>
          <w:rFonts w:ascii="Times New Roman" w:hAnsi="Times New Roman" w:eastAsia="Times New Roman" w:cs="Times New Roman"/>
          <w:color w:val="333333"/>
          <w:lang w:eastAsia="it-IT"/>
        </w:rPr>
        <w:t xml:space="preserve">farci guidare </w:t>
      </w:r>
      <w:r w:rsidRPr="69A5C89D" w:rsidR="65556E56">
        <w:rPr>
          <w:rFonts w:ascii="Times New Roman" w:hAnsi="Times New Roman" w:eastAsia="Times New Roman" w:cs="Times New Roman"/>
          <w:color w:val="333333"/>
          <w:lang w:eastAsia="it-IT"/>
        </w:rPr>
        <w:t xml:space="preserve">da vecchie logiche separatiste. </w:t>
      </w:r>
      <w:r w:rsidRPr="69A5C89D" w:rsidR="007D48CC">
        <w:rPr>
          <w:rFonts w:ascii="Times New Roman" w:hAnsi="Times New Roman" w:eastAsia="Times New Roman" w:cs="Times New Roman"/>
        </w:rPr>
        <w:t>Non è in gioco la contrapposizione tra Sud e Nord. È in gioco la possibilità di avere politiche unitarie ed efficaci per affrontare la transizione ecologica ed energetica, governare il territorio, salvaguardare l’ambiente e la salute, garantire l’accesso ai servizi essenziali</w:t>
      </w:r>
      <w:r w:rsidRPr="69A5C89D" w:rsidR="00417669">
        <w:rPr>
          <w:rFonts w:ascii="Times New Roman" w:hAnsi="Times New Roman" w:eastAsia="Times New Roman" w:cs="Times New Roman"/>
        </w:rPr>
        <w:t>, tra cui l’istru</w:t>
      </w:r>
      <w:r w:rsidRPr="69A5C89D" w:rsidR="00164A9D">
        <w:rPr>
          <w:rFonts w:ascii="Times New Roman" w:hAnsi="Times New Roman" w:eastAsia="Times New Roman" w:cs="Times New Roman"/>
        </w:rPr>
        <w:t>zione e la sanità,</w:t>
      </w:r>
      <w:r w:rsidRPr="69A5C89D" w:rsidR="007D48CC">
        <w:rPr>
          <w:rFonts w:ascii="Times New Roman" w:hAnsi="Times New Roman" w:eastAsia="Times New Roman" w:cs="Times New Roman"/>
        </w:rPr>
        <w:t xml:space="preserve"> a tutti i cittadini. In sintesi, </w:t>
      </w:r>
      <w:r w:rsidRPr="69A5C89D" w:rsidR="008D4793">
        <w:rPr>
          <w:rFonts w:ascii="Times New Roman" w:hAnsi="Times New Roman" w:eastAsia="Times New Roman" w:cs="Times New Roman"/>
        </w:rPr>
        <w:t xml:space="preserve">l’abrogazione </w:t>
      </w:r>
      <w:r w:rsidRPr="69A5C89D" w:rsidR="00164A9D">
        <w:rPr>
          <w:rFonts w:ascii="Times New Roman" w:hAnsi="Times New Roman" w:eastAsia="Times New Roman" w:cs="Times New Roman"/>
        </w:rPr>
        <w:t xml:space="preserve">della legge Calderoli </w:t>
      </w:r>
      <w:r w:rsidRPr="69A5C89D" w:rsidR="00176E9E">
        <w:rPr>
          <w:rFonts w:ascii="Times New Roman" w:hAnsi="Times New Roman" w:eastAsia="Times New Roman" w:cs="Times New Roman"/>
        </w:rPr>
        <w:t>parla al futuro e alla democrazia</w:t>
      </w:r>
      <w:r w:rsidRPr="69A5C89D" w:rsidR="00E75929">
        <w:rPr>
          <w:rFonts w:ascii="Times New Roman" w:hAnsi="Times New Roman" w:eastAsia="Times New Roman" w:cs="Times New Roman"/>
        </w:rPr>
        <w:t xml:space="preserve"> del nostro Paese</w:t>
      </w:r>
      <w:r w:rsidRPr="69A5C89D" w:rsidR="00176E9E">
        <w:rPr>
          <w:rFonts w:ascii="Times New Roman" w:hAnsi="Times New Roman" w:eastAsia="Times New Roman" w:cs="Times New Roman"/>
        </w:rPr>
        <w:t xml:space="preserve">. </w:t>
      </w:r>
      <w:r w:rsidRPr="69A5C89D" w:rsidR="007D48CC">
        <w:rPr>
          <w:rFonts w:ascii="Times New Roman" w:hAnsi="Times New Roman" w:eastAsia="Times New Roman" w:cs="Times New Roman"/>
        </w:rPr>
        <w:t xml:space="preserve">   </w:t>
      </w:r>
    </w:p>
    <w:p w:rsidRPr="00331126" w:rsidR="00404504" w:rsidP="69A5C89D" w:rsidRDefault="00404504" w14:paraId="7CF46A3A" w14:textId="77777777">
      <w:pPr>
        <w:spacing w:line="259" w:lineRule="auto"/>
        <w:jc w:val="both"/>
        <w:rPr>
          <w:rFonts w:ascii="Times New Roman" w:hAnsi="Times New Roman" w:eastAsia="Times New Roman" w:cs="Times New Roman"/>
          <w:color w:val="333333"/>
          <w:lang w:eastAsia="it-IT"/>
        </w:rPr>
      </w:pPr>
    </w:p>
    <w:sectPr w:rsidRPr="00331126" w:rsidR="00404504">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5478" w:rsidP="009D3F32" w:rsidRDefault="00385478" w14:paraId="2A12D2F9" w14:textId="77777777">
      <w:pPr>
        <w:spacing w:after="0" w:line="240" w:lineRule="auto"/>
      </w:pPr>
      <w:r>
        <w:separator/>
      </w:r>
    </w:p>
  </w:endnote>
  <w:endnote w:type="continuationSeparator" w:id="0">
    <w:p w:rsidR="00385478" w:rsidP="009D3F32" w:rsidRDefault="00385478" w14:paraId="06C0C2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3F32" w:rsidRDefault="009D3F32" w14:paraId="0C18A871"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969203"/>
      <w:docPartObj>
        <w:docPartGallery w:val="Page Numbers (Bottom of Page)"/>
        <w:docPartUnique/>
      </w:docPartObj>
    </w:sdtPr>
    <w:sdtContent>
      <w:p w:rsidR="009D3F32" w:rsidRDefault="009D3F32" w14:paraId="68125AAB" w14:textId="77777777">
        <w:pPr>
          <w:pStyle w:val="Pidipagina"/>
        </w:pPr>
        <w:r>
          <w:fldChar w:fldCharType="begin"/>
        </w:r>
        <w:r>
          <w:instrText>PAGE   \* MERGEFORMAT</w:instrText>
        </w:r>
        <w:r>
          <w:fldChar w:fldCharType="separate"/>
        </w:r>
        <w:r>
          <w:t>2</w:t>
        </w:r>
        <w:r>
          <w:fldChar w:fldCharType="end"/>
        </w:r>
      </w:p>
    </w:sdtContent>
  </w:sdt>
  <w:p w:rsidR="009D3F32" w:rsidRDefault="009D3F32" w14:paraId="232D38ED"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3F32" w:rsidRDefault="009D3F32" w14:paraId="0956B773"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5478" w:rsidP="009D3F32" w:rsidRDefault="00385478" w14:paraId="4EFA86B6" w14:textId="77777777">
      <w:pPr>
        <w:spacing w:after="0" w:line="240" w:lineRule="auto"/>
      </w:pPr>
      <w:r>
        <w:separator/>
      </w:r>
    </w:p>
  </w:footnote>
  <w:footnote w:type="continuationSeparator" w:id="0">
    <w:p w:rsidR="00385478" w:rsidP="009D3F32" w:rsidRDefault="00385478" w14:paraId="5EA6E5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3F32" w:rsidRDefault="009D3F32" w14:paraId="25DD2E18"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3F32" w:rsidRDefault="009D3F32" w14:paraId="34C7143D" w14:textId="77777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3F32" w:rsidRDefault="009D3F32" w14:paraId="6DE03E1B"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932F4"/>
    <w:multiLevelType w:val="hybridMultilevel"/>
    <w:tmpl w:val="B0F67A26"/>
    <w:lvl w:ilvl="0" w:tplc="680CEF48">
      <w:start w:val="1"/>
      <w:numFmt w:val="decimal"/>
      <w:lvlText w:val="%1."/>
      <w:lvlJc w:val="left"/>
      <w:pPr>
        <w:ind w:left="720" w:hanging="360"/>
      </w:pPr>
    </w:lvl>
    <w:lvl w:ilvl="1" w:tplc="2DE03078">
      <w:start w:val="1"/>
      <w:numFmt w:val="lowerLetter"/>
      <w:lvlText w:val="%2."/>
      <w:lvlJc w:val="left"/>
      <w:pPr>
        <w:ind w:left="1440" w:hanging="360"/>
      </w:pPr>
    </w:lvl>
    <w:lvl w:ilvl="2" w:tplc="B95A3214">
      <w:start w:val="1"/>
      <w:numFmt w:val="lowerRoman"/>
      <w:lvlText w:val="%3."/>
      <w:lvlJc w:val="right"/>
      <w:pPr>
        <w:ind w:left="2160" w:hanging="180"/>
      </w:pPr>
    </w:lvl>
    <w:lvl w:ilvl="3" w:tplc="72C6A53A">
      <w:start w:val="1"/>
      <w:numFmt w:val="decimal"/>
      <w:lvlText w:val="%4."/>
      <w:lvlJc w:val="left"/>
      <w:pPr>
        <w:ind w:left="2880" w:hanging="360"/>
      </w:pPr>
    </w:lvl>
    <w:lvl w:ilvl="4" w:tplc="539AA2BA">
      <w:start w:val="1"/>
      <w:numFmt w:val="lowerLetter"/>
      <w:lvlText w:val="%5."/>
      <w:lvlJc w:val="left"/>
      <w:pPr>
        <w:ind w:left="3600" w:hanging="360"/>
      </w:pPr>
    </w:lvl>
    <w:lvl w:ilvl="5" w:tplc="6BF862AC">
      <w:start w:val="1"/>
      <w:numFmt w:val="lowerRoman"/>
      <w:lvlText w:val="%6."/>
      <w:lvlJc w:val="right"/>
      <w:pPr>
        <w:ind w:left="4320" w:hanging="180"/>
      </w:pPr>
    </w:lvl>
    <w:lvl w:ilvl="6" w:tplc="EB4C428C">
      <w:start w:val="1"/>
      <w:numFmt w:val="decimal"/>
      <w:lvlText w:val="%7."/>
      <w:lvlJc w:val="left"/>
      <w:pPr>
        <w:ind w:left="5040" w:hanging="360"/>
      </w:pPr>
    </w:lvl>
    <w:lvl w:ilvl="7" w:tplc="59BAB1F6">
      <w:start w:val="1"/>
      <w:numFmt w:val="lowerLetter"/>
      <w:lvlText w:val="%8."/>
      <w:lvlJc w:val="left"/>
      <w:pPr>
        <w:ind w:left="5760" w:hanging="360"/>
      </w:pPr>
    </w:lvl>
    <w:lvl w:ilvl="8" w:tplc="CFCA1066">
      <w:start w:val="1"/>
      <w:numFmt w:val="lowerRoman"/>
      <w:lvlText w:val="%9."/>
      <w:lvlJc w:val="right"/>
      <w:pPr>
        <w:ind w:left="6480" w:hanging="180"/>
      </w:pPr>
    </w:lvl>
  </w:abstractNum>
  <w:num w:numId="1" w16cid:durableId="126087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C2F87"/>
    <w:rsid w:val="00011EF4"/>
    <w:rsid w:val="00017E4D"/>
    <w:rsid w:val="00017F8C"/>
    <w:rsid w:val="0002793D"/>
    <w:rsid w:val="000434B1"/>
    <w:rsid w:val="00054C7C"/>
    <w:rsid w:val="0007167D"/>
    <w:rsid w:val="00096B27"/>
    <w:rsid w:val="000B61A0"/>
    <w:rsid w:val="000B6A42"/>
    <w:rsid w:val="000C2FEB"/>
    <w:rsid w:val="000C77C9"/>
    <w:rsid w:val="000D04B0"/>
    <w:rsid w:val="000D18CF"/>
    <w:rsid w:val="000F14D0"/>
    <w:rsid w:val="00101E02"/>
    <w:rsid w:val="00103DBC"/>
    <w:rsid w:val="00122993"/>
    <w:rsid w:val="00146E9E"/>
    <w:rsid w:val="00160C58"/>
    <w:rsid w:val="00164A9D"/>
    <w:rsid w:val="001729BD"/>
    <w:rsid w:val="00176E9E"/>
    <w:rsid w:val="001A66F1"/>
    <w:rsid w:val="001E7E4C"/>
    <w:rsid w:val="001E7EF4"/>
    <w:rsid w:val="001F13BB"/>
    <w:rsid w:val="001F4943"/>
    <w:rsid w:val="00220048"/>
    <w:rsid w:val="00231C76"/>
    <w:rsid w:val="00263AEA"/>
    <w:rsid w:val="00275991"/>
    <w:rsid w:val="002804E4"/>
    <w:rsid w:val="00282DF0"/>
    <w:rsid w:val="002831E5"/>
    <w:rsid w:val="00285700"/>
    <w:rsid w:val="0029645D"/>
    <w:rsid w:val="002A40AC"/>
    <w:rsid w:val="002B50F0"/>
    <w:rsid w:val="002B773A"/>
    <w:rsid w:val="002D28F2"/>
    <w:rsid w:val="002D610C"/>
    <w:rsid w:val="00316950"/>
    <w:rsid w:val="00331126"/>
    <w:rsid w:val="0033770F"/>
    <w:rsid w:val="0034240B"/>
    <w:rsid w:val="00361F83"/>
    <w:rsid w:val="00385478"/>
    <w:rsid w:val="0039615C"/>
    <w:rsid w:val="003A202F"/>
    <w:rsid w:val="003A28D1"/>
    <w:rsid w:val="003A5E2D"/>
    <w:rsid w:val="003B02AF"/>
    <w:rsid w:val="003C7D69"/>
    <w:rsid w:val="003F49E2"/>
    <w:rsid w:val="00404504"/>
    <w:rsid w:val="00417669"/>
    <w:rsid w:val="00417783"/>
    <w:rsid w:val="00421AD9"/>
    <w:rsid w:val="00444294"/>
    <w:rsid w:val="004450FC"/>
    <w:rsid w:val="00475E47"/>
    <w:rsid w:val="004771E3"/>
    <w:rsid w:val="0049394C"/>
    <w:rsid w:val="00495D6E"/>
    <w:rsid w:val="004F46DE"/>
    <w:rsid w:val="00513D4B"/>
    <w:rsid w:val="005528C7"/>
    <w:rsid w:val="005771B4"/>
    <w:rsid w:val="005C78AF"/>
    <w:rsid w:val="005F1C27"/>
    <w:rsid w:val="00676BC8"/>
    <w:rsid w:val="00677DE3"/>
    <w:rsid w:val="00683BCB"/>
    <w:rsid w:val="00691D23"/>
    <w:rsid w:val="006933D0"/>
    <w:rsid w:val="006A3083"/>
    <w:rsid w:val="006B0D7A"/>
    <w:rsid w:val="006B3575"/>
    <w:rsid w:val="006F0E29"/>
    <w:rsid w:val="006F95B5"/>
    <w:rsid w:val="007148F8"/>
    <w:rsid w:val="00763827"/>
    <w:rsid w:val="00764E0D"/>
    <w:rsid w:val="00783DF3"/>
    <w:rsid w:val="007A463D"/>
    <w:rsid w:val="007A54F9"/>
    <w:rsid w:val="007D20B7"/>
    <w:rsid w:val="007D48CC"/>
    <w:rsid w:val="007F40D1"/>
    <w:rsid w:val="0081548E"/>
    <w:rsid w:val="00826053"/>
    <w:rsid w:val="00840114"/>
    <w:rsid w:val="00844BD3"/>
    <w:rsid w:val="008673C5"/>
    <w:rsid w:val="00884880"/>
    <w:rsid w:val="008871B6"/>
    <w:rsid w:val="008876D2"/>
    <w:rsid w:val="00887AB2"/>
    <w:rsid w:val="00892F0B"/>
    <w:rsid w:val="008A0461"/>
    <w:rsid w:val="008A67CA"/>
    <w:rsid w:val="008D4793"/>
    <w:rsid w:val="0091776F"/>
    <w:rsid w:val="00935B0A"/>
    <w:rsid w:val="00935FC0"/>
    <w:rsid w:val="00947CDD"/>
    <w:rsid w:val="009517EB"/>
    <w:rsid w:val="00973F41"/>
    <w:rsid w:val="00983322"/>
    <w:rsid w:val="009857FD"/>
    <w:rsid w:val="009A676A"/>
    <w:rsid w:val="009A6CD4"/>
    <w:rsid w:val="009B04A5"/>
    <w:rsid w:val="009D1155"/>
    <w:rsid w:val="009D3F32"/>
    <w:rsid w:val="009D633D"/>
    <w:rsid w:val="00A03930"/>
    <w:rsid w:val="00A21862"/>
    <w:rsid w:val="00A42324"/>
    <w:rsid w:val="00A42CA7"/>
    <w:rsid w:val="00A4532C"/>
    <w:rsid w:val="00A727B8"/>
    <w:rsid w:val="00A7499C"/>
    <w:rsid w:val="00A95BAB"/>
    <w:rsid w:val="00AB5E8A"/>
    <w:rsid w:val="00AB73E9"/>
    <w:rsid w:val="00AF4A68"/>
    <w:rsid w:val="00B008D1"/>
    <w:rsid w:val="00B0297C"/>
    <w:rsid w:val="00B02FBF"/>
    <w:rsid w:val="00B07AFE"/>
    <w:rsid w:val="00B31F34"/>
    <w:rsid w:val="00B80405"/>
    <w:rsid w:val="00B824CD"/>
    <w:rsid w:val="00B8285D"/>
    <w:rsid w:val="00B939DE"/>
    <w:rsid w:val="00BB5F9B"/>
    <w:rsid w:val="00BB7F9B"/>
    <w:rsid w:val="00BD3689"/>
    <w:rsid w:val="00BF0301"/>
    <w:rsid w:val="00BF2EF2"/>
    <w:rsid w:val="00C115C0"/>
    <w:rsid w:val="00C141CF"/>
    <w:rsid w:val="00C228E9"/>
    <w:rsid w:val="00C33629"/>
    <w:rsid w:val="00C40D64"/>
    <w:rsid w:val="00C5096A"/>
    <w:rsid w:val="00C510D4"/>
    <w:rsid w:val="00C84C75"/>
    <w:rsid w:val="00CE7D6B"/>
    <w:rsid w:val="00CF2610"/>
    <w:rsid w:val="00CF5DEA"/>
    <w:rsid w:val="00CF60DB"/>
    <w:rsid w:val="00D00FFD"/>
    <w:rsid w:val="00D01DE7"/>
    <w:rsid w:val="00D35C65"/>
    <w:rsid w:val="00D453D8"/>
    <w:rsid w:val="00D54154"/>
    <w:rsid w:val="00D66C71"/>
    <w:rsid w:val="00D709C4"/>
    <w:rsid w:val="00DC5300"/>
    <w:rsid w:val="00DE102B"/>
    <w:rsid w:val="00E34C04"/>
    <w:rsid w:val="00E4149A"/>
    <w:rsid w:val="00E4602D"/>
    <w:rsid w:val="00E507D2"/>
    <w:rsid w:val="00E57714"/>
    <w:rsid w:val="00E650AC"/>
    <w:rsid w:val="00E67EF4"/>
    <w:rsid w:val="00E75929"/>
    <w:rsid w:val="00E80B84"/>
    <w:rsid w:val="00E818FC"/>
    <w:rsid w:val="00E83D3B"/>
    <w:rsid w:val="00E83D7F"/>
    <w:rsid w:val="00E86EFA"/>
    <w:rsid w:val="00E94B19"/>
    <w:rsid w:val="00EE0409"/>
    <w:rsid w:val="00EF6DA1"/>
    <w:rsid w:val="00F37608"/>
    <w:rsid w:val="00F4143E"/>
    <w:rsid w:val="00F85FE1"/>
    <w:rsid w:val="00F93772"/>
    <w:rsid w:val="00F96A69"/>
    <w:rsid w:val="00F97197"/>
    <w:rsid w:val="00FA1FF7"/>
    <w:rsid w:val="00FA7693"/>
    <w:rsid w:val="00FC386F"/>
    <w:rsid w:val="00FE19DA"/>
    <w:rsid w:val="00FF0FB5"/>
    <w:rsid w:val="00FF407B"/>
    <w:rsid w:val="00FF7486"/>
    <w:rsid w:val="00FF7750"/>
    <w:rsid w:val="00FF7E37"/>
    <w:rsid w:val="01A7DBF2"/>
    <w:rsid w:val="02093406"/>
    <w:rsid w:val="0212B097"/>
    <w:rsid w:val="02149568"/>
    <w:rsid w:val="021F2ECF"/>
    <w:rsid w:val="0225F7B2"/>
    <w:rsid w:val="02584764"/>
    <w:rsid w:val="02FBE8B1"/>
    <w:rsid w:val="0305A117"/>
    <w:rsid w:val="0378E3A3"/>
    <w:rsid w:val="03A08DEE"/>
    <w:rsid w:val="0475FFBE"/>
    <w:rsid w:val="050C181F"/>
    <w:rsid w:val="0514A9D1"/>
    <w:rsid w:val="060B39CC"/>
    <w:rsid w:val="064C2F87"/>
    <w:rsid w:val="064FCD12"/>
    <w:rsid w:val="06739123"/>
    <w:rsid w:val="074E1D7E"/>
    <w:rsid w:val="07F35339"/>
    <w:rsid w:val="084CF9A5"/>
    <w:rsid w:val="085A28D0"/>
    <w:rsid w:val="09380917"/>
    <w:rsid w:val="093C0F56"/>
    <w:rsid w:val="09E16E6B"/>
    <w:rsid w:val="0A0D95D5"/>
    <w:rsid w:val="0A42A17D"/>
    <w:rsid w:val="0A6F922E"/>
    <w:rsid w:val="0C7B34AB"/>
    <w:rsid w:val="0C841CDC"/>
    <w:rsid w:val="0D269A18"/>
    <w:rsid w:val="0DFEF1BC"/>
    <w:rsid w:val="0E50BAD3"/>
    <w:rsid w:val="106C9D1F"/>
    <w:rsid w:val="107853FA"/>
    <w:rsid w:val="1084DACD"/>
    <w:rsid w:val="109720C0"/>
    <w:rsid w:val="10CEFA77"/>
    <w:rsid w:val="10D107AA"/>
    <w:rsid w:val="114D30D4"/>
    <w:rsid w:val="118F476E"/>
    <w:rsid w:val="11D3CAA6"/>
    <w:rsid w:val="11FA0BEE"/>
    <w:rsid w:val="11FCF477"/>
    <w:rsid w:val="129DD4B2"/>
    <w:rsid w:val="12A41AD8"/>
    <w:rsid w:val="13380E5D"/>
    <w:rsid w:val="13D84727"/>
    <w:rsid w:val="1586C5B9"/>
    <w:rsid w:val="1666C267"/>
    <w:rsid w:val="166F8488"/>
    <w:rsid w:val="16BA6440"/>
    <w:rsid w:val="17A49E34"/>
    <w:rsid w:val="18423E62"/>
    <w:rsid w:val="18874494"/>
    <w:rsid w:val="191844A2"/>
    <w:rsid w:val="193FE586"/>
    <w:rsid w:val="19CA5C84"/>
    <w:rsid w:val="19CFE717"/>
    <w:rsid w:val="1AACC866"/>
    <w:rsid w:val="1AE30E9A"/>
    <w:rsid w:val="1B56AFE0"/>
    <w:rsid w:val="1B88D7C0"/>
    <w:rsid w:val="1BE998F4"/>
    <w:rsid w:val="1C2E9624"/>
    <w:rsid w:val="1CD05DDF"/>
    <w:rsid w:val="1D0C407D"/>
    <w:rsid w:val="1D1762E4"/>
    <w:rsid w:val="1D44079C"/>
    <w:rsid w:val="1D6F0D2C"/>
    <w:rsid w:val="1DEE748A"/>
    <w:rsid w:val="1E4E14AE"/>
    <w:rsid w:val="1E7FB2E3"/>
    <w:rsid w:val="1EDFD12F"/>
    <w:rsid w:val="1F296319"/>
    <w:rsid w:val="1F3F7BF0"/>
    <w:rsid w:val="1F6F5DC2"/>
    <w:rsid w:val="1F750B4B"/>
    <w:rsid w:val="1FCC3AE0"/>
    <w:rsid w:val="20040D96"/>
    <w:rsid w:val="200C3D41"/>
    <w:rsid w:val="2068F177"/>
    <w:rsid w:val="2147DF63"/>
    <w:rsid w:val="22145391"/>
    <w:rsid w:val="226D5475"/>
    <w:rsid w:val="22A2201A"/>
    <w:rsid w:val="23BA92E0"/>
    <w:rsid w:val="23C137C9"/>
    <w:rsid w:val="243B6D86"/>
    <w:rsid w:val="24655523"/>
    <w:rsid w:val="24890E58"/>
    <w:rsid w:val="24BA4512"/>
    <w:rsid w:val="24FCB99F"/>
    <w:rsid w:val="25006EC5"/>
    <w:rsid w:val="255A2CEC"/>
    <w:rsid w:val="256FACFE"/>
    <w:rsid w:val="2575BF36"/>
    <w:rsid w:val="25B71350"/>
    <w:rsid w:val="25E0EF1D"/>
    <w:rsid w:val="25EE5486"/>
    <w:rsid w:val="25FC2CCB"/>
    <w:rsid w:val="2665FA71"/>
    <w:rsid w:val="27F7F44F"/>
    <w:rsid w:val="2803F3B3"/>
    <w:rsid w:val="28CB2683"/>
    <w:rsid w:val="293E918B"/>
    <w:rsid w:val="29A9351F"/>
    <w:rsid w:val="29CDEB07"/>
    <w:rsid w:val="2A15FF22"/>
    <w:rsid w:val="2A1EBFA6"/>
    <w:rsid w:val="2AC352DA"/>
    <w:rsid w:val="2ACCD2F6"/>
    <w:rsid w:val="2AE87E88"/>
    <w:rsid w:val="2B628BA8"/>
    <w:rsid w:val="2BA1A90A"/>
    <w:rsid w:val="2BE74080"/>
    <w:rsid w:val="2BEBC163"/>
    <w:rsid w:val="2C04D249"/>
    <w:rsid w:val="2C4A6B42"/>
    <w:rsid w:val="2C61E53C"/>
    <w:rsid w:val="2CC7FF8C"/>
    <w:rsid w:val="2D22CB9E"/>
    <w:rsid w:val="2D40CAE5"/>
    <w:rsid w:val="2D650EA7"/>
    <w:rsid w:val="2D78E5E2"/>
    <w:rsid w:val="2DB127E4"/>
    <w:rsid w:val="2E7F15B0"/>
    <w:rsid w:val="2EFFA858"/>
    <w:rsid w:val="2F44BCAC"/>
    <w:rsid w:val="3100E7B7"/>
    <w:rsid w:val="311C97C5"/>
    <w:rsid w:val="3168F483"/>
    <w:rsid w:val="316F74BB"/>
    <w:rsid w:val="31C4E313"/>
    <w:rsid w:val="31CFA0B8"/>
    <w:rsid w:val="32F8B3AE"/>
    <w:rsid w:val="33B234CE"/>
    <w:rsid w:val="34A0F902"/>
    <w:rsid w:val="34D475E8"/>
    <w:rsid w:val="34E122D9"/>
    <w:rsid w:val="35A0F0E9"/>
    <w:rsid w:val="3600016F"/>
    <w:rsid w:val="364BD944"/>
    <w:rsid w:val="3678C042"/>
    <w:rsid w:val="36EA3E9A"/>
    <w:rsid w:val="36EC6405"/>
    <w:rsid w:val="37B32DEE"/>
    <w:rsid w:val="37E55857"/>
    <w:rsid w:val="37E6382C"/>
    <w:rsid w:val="3829A7A7"/>
    <w:rsid w:val="382F4B76"/>
    <w:rsid w:val="383912C0"/>
    <w:rsid w:val="3896993A"/>
    <w:rsid w:val="38E9734A"/>
    <w:rsid w:val="39C372CB"/>
    <w:rsid w:val="3A15D80C"/>
    <w:rsid w:val="3AE5B2A0"/>
    <w:rsid w:val="3B001D50"/>
    <w:rsid w:val="3B2FDD89"/>
    <w:rsid w:val="3BA14617"/>
    <w:rsid w:val="3C0AE030"/>
    <w:rsid w:val="3C7E1865"/>
    <w:rsid w:val="3CD7D64A"/>
    <w:rsid w:val="3E431054"/>
    <w:rsid w:val="3E66A7AC"/>
    <w:rsid w:val="3E858BBD"/>
    <w:rsid w:val="3ECD0CD1"/>
    <w:rsid w:val="3F2A6730"/>
    <w:rsid w:val="3FCA48CA"/>
    <w:rsid w:val="401E60FA"/>
    <w:rsid w:val="406F7C34"/>
    <w:rsid w:val="408C4FCF"/>
    <w:rsid w:val="418CEC13"/>
    <w:rsid w:val="41FAB1C7"/>
    <w:rsid w:val="421A5E69"/>
    <w:rsid w:val="42F4CA77"/>
    <w:rsid w:val="4345EF5E"/>
    <w:rsid w:val="438CB8AF"/>
    <w:rsid w:val="43958B86"/>
    <w:rsid w:val="43F74A03"/>
    <w:rsid w:val="449B31C9"/>
    <w:rsid w:val="45113D75"/>
    <w:rsid w:val="455A894C"/>
    <w:rsid w:val="45921123"/>
    <w:rsid w:val="459BC396"/>
    <w:rsid w:val="45D249FC"/>
    <w:rsid w:val="45D4D38C"/>
    <w:rsid w:val="4617D9CE"/>
    <w:rsid w:val="4668510E"/>
    <w:rsid w:val="46CD6354"/>
    <w:rsid w:val="46D9802A"/>
    <w:rsid w:val="46DA8CF6"/>
    <w:rsid w:val="47435E72"/>
    <w:rsid w:val="47B1D80D"/>
    <w:rsid w:val="48273E84"/>
    <w:rsid w:val="48605E92"/>
    <w:rsid w:val="488FD8C9"/>
    <w:rsid w:val="48AA8047"/>
    <w:rsid w:val="48FA2BBB"/>
    <w:rsid w:val="494F761F"/>
    <w:rsid w:val="4984CE82"/>
    <w:rsid w:val="49B3BEB5"/>
    <w:rsid w:val="49E0A367"/>
    <w:rsid w:val="49EB673B"/>
    <w:rsid w:val="4A224C0A"/>
    <w:rsid w:val="4A247CE1"/>
    <w:rsid w:val="4A33E1B2"/>
    <w:rsid w:val="4A6E2505"/>
    <w:rsid w:val="4B310F24"/>
    <w:rsid w:val="4C17F2B5"/>
    <w:rsid w:val="4C6B1A39"/>
    <w:rsid w:val="4D023CE3"/>
    <w:rsid w:val="4DD86FE1"/>
    <w:rsid w:val="4E38E928"/>
    <w:rsid w:val="4E47346B"/>
    <w:rsid w:val="4E95039E"/>
    <w:rsid w:val="4F0C1B2D"/>
    <w:rsid w:val="4F16DE8F"/>
    <w:rsid w:val="4F2BE6C9"/>
    <w:rsid w:val="4F85183A"/>
    <w:rsid w:val="5019F39C"/>
    <w:rsid w:val="501A9804"/>
    <w:rsid w:val="501AE3C9"/>
    <w:rsid w:val="511D9809"/>
    <w:rsid w:val="5124F9E9"/>
    <w:rsid w:val="51657C85"/>
    <w:rsid w:val="52613428"/>
    <w:rsid w:val="52A679C3"/>
    <w:rsid w:val="52ABBB2C"/>
    <w:rsid w:val="52B358EF"/>
    <w:rsid w:val="533DECE9"/>
    <w:rsid w:val="539FB6D2"/>
    <w:rsid w:val="53BB5589"/>
    <w:rsid w:val="54158E51"/>
    <w:rsid w:val="5440C75D"/>
    <w:rsid w:val="54817FAB"/>
    <w:rsid w:val="5493FF50"/>
    <w:rsid w:val="54A48CE9"/>
    <w:rsid w:val="54CC1128"/>
    <w:rsid w:val="551576EA"/>
    <w:rsid w:val="555C00C3"/>
    <w:rsid w:val="557545F7"/>
    <w:rsid w:val="559510B9"/>
    <w:rsid w:val="55993D7D"/>
    <w:rsid w:val="559EBAAC"/>
    <w:rsid w:val="5677D39E"/>
    <w:rsid w:val="569B78DD"/>
    <w:rsid w:val="583DAB80"/>
    <w:rsid w:val="58B2DCE3"/>
    <w:rsid w:val="58CE3021"/>
    <w:rsid w:val="59551B00"/>
    <w:rsid w:val="5A1957BB"/>
    <w:rsid w:val="5A35C8F8"/>
    <w:rsid w:val="5B02A1C4"/>
    <w:rsid w:val="5B2A74C7"/>
    <w:rsid w:val="5B52A573"/>
    <w:rsid w:val="5BAD9901"/>
    <w:rsid w:val="5C2B8349"/>
    <w:rsid w:val="5C3C41D8"/>
    <w:rsid w:val="5CD9CF27"/>
    <w:rsid w:val="5CD9E7E5"/>
    <w:rsid w:val="5CDF7C6B"/>
    <w:rsid w:val="5CE9BBFD"/>
    <w:rsid w:val="5D53BA2B"/>
    <w:rsid w:val="5DEEC1C3"/>
    <w:rsid w:val="5E713CF8"/>
    <w:rsid w:val="5E80A47F"/>
    <w:rsid w:val="5EA63C55"/>
    <w:rsid w:val="5F56195C"/>
    <w:rsid w:val="5F728E73"/>
    <w:rsid w:val="5FC24C88"/>
    <w:rsid w:val="60BEB4CC"/>
    <w:rsid w:val="615775D3"/>
    <w:rsid w:val="61584459"/>
    <w:rsid w:val="6167B730"/>
    <w:rsid w:val="61CBCF66"/>
    <w:rsid w:val="6285D89C"/>
    <w:rsid w:val="62B6DD21"/>
    <w:rsid w:val="63114DFD"/>
    <w:rsid w:val="63338773"/>
    <w:rsid w:val="63C64FAC"/>
    <w:rsid w:val="6402A1F3"/>
    <w:rsid w:val="642264D6"/>
    <w:rsid w:val="646D5412"/>
    <w:rsid w:val="64C49752"/>
    <w:rsid w:val="64E7EB3F"/>
    <w:rsid w:val="6502463B"/>
    <w:rsid w:val="65556E56"/>
    <w:rsid w:val="65614723"/>
    <w:rsid w:val="6571B4E6"/>
    <w:rsid w:val="65886984"/>
    <w:rsid w:val="65B612BF"/>
    <w:rsid w:val="65C11ED1"/>
    <w:rsid w:val="65E48B79"/>
    <w:rsid w:val="6710411B"/>
    <w:rsid w:val="67222CBB"/>
    <w:rsid w:val="67893289"/>
    <w:rsid w:val="67D08082"/>
    <w:rsid w:val="68CA1BFA"/>
    <w:rsid w:val="68EAF98F"/>
    <w:rsid w:val="68F0C800"/>
    <w:rsid w:val="699ABC6E"/>
    <w:rsid w:val="69A5C89D"/>
    <w:rsid w:val="69BA0B2B"/>
    <w:rsid w:val="6A0DBBBD"/>
    <w:rsid w:val="6A180596"/>
    <w:rsid w:val="6A296DEE"/>
    <w:rsid w:val="6A373AC0"/>
    <w:rsid w:val="6A4A2275"/>
    <w:rsid w:val="6B750740"/>
    <w:rsid w:val="6B8DE48A"/>
    <w:rsid w:val="6BEE2F2A"/>
    <w:rsid w:val="6C528541"/>
    <w:rsid w:val="6C53925C"/>
    <w:rsid w:val="6C845F92"/>
    <w:rsid w:val="6CA89E9F"/>
    <w:rsid w:val="6CF6998B"/>
    <w:rsid w:val="6D764EC0"/>
    <w:rsid w:val="6D7CE5B9"/>
    <w:rsid w:val="6E050407"/>
    <w:rsid w:val="6E0BC85B"/>
    <w:rsid w:val="6E187757"/>
    <w:rsid w:val="6E42CDC1"/>
    <w:rsid w:val="6E9300CD"/>
    <w:rsid w:val="6E9C6D67"/>
    <w:rsid w:val="6EC920D0"/>
    <w:rsid w:val="6EF537AC"/>
    <w:rsid w:val="6F4508DA"/>
    <w:rsid w:val="6F522859"/>
    <w:rsid w:val="6F782FD9"/>
    <w:rsid w:val="6FCCD801"/>
    <w:rsid w:val="6FD358D6"/>
    <w:rsid w:val="6FE910F2"/>
    <w:rsid w:val="709A2E3F"/>
    <w:rsid w:val="70B524EA"/>
    <w:rsid w:val="70E0F70A"/>
    <w:rsid w:val="71290080"/>
    <w:rsid w:val="71C00155"/>
    <w:rsid w:val="71CA2BB1"/>
    <w:rsid w:val="72016226"/>
    <w:rsid w:val="724145D4"/>
    <w:rsid w:val="7292FE41"/>
    <w:rsid w:val="72E51296"/>
    <w:rsid w:val="72F33D56"/>
    <w:rsid w:val="731BDCF8"/>
    <w:rsid w:val="74129086"/>
    <w:rsid w:val="748128E3"/>
    <w:rsid w:val="74F84600"/>
    <w:rsid w:val="75012565"/>
    <w:rsid w:val="75901885"/>
    <w:rsid w:val="75E23E12"/>
    <w:rsid w:val="75FC0720"/>
    <w:rsid w:val="7724BFE2"/>
    <w:rsid w:val="779EB78A"/>
    <w:rsid w:val="77A461C6"/>
    <w:rsid w:val="77AC9A73"/>
    <w:rsid w:val="77DD9AB9"/>
    <w:rsid w:val="7868C662"/>
    <w:rsid w:val="796777F0"/>
    <w:rsid w:val="79706F12"/>
    <w:rsid w:val="7990E22B"/>
    <w:rsid w:val="7AECBA7A"/>
    <w:rsid w:val="7B1EAFD3"/>
    <w:rsid w:val="7B916089"/>
    <w:rsid w:val="7BA6E40F"/>
    <w:rsid w:val="7BAAADFE"/>
    <w:rsid w:val="7BD2B566"/>
    <w:rsid w:val="7C11EAD4"/>
    <w:rsid w:val="7CD58349"/>
    <w:rsid w:val="7E5A4594"/>
    <w:rsid w:val="7E7BF96E"/>
    <w:rsid w:val="7EE7C15D"/>
    <w:rsid w:val="7F1021B8"/>
    <w:rsid w:val="7F34CF48"/>
    <w:rsid w:val="7F71625B"/>
    <w:rsid w:val="7F9DF265"/>
    <w:rsid w:val="7FBAC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122C"/>
  <w15:chartTrackingRefBased/>
  <w15:docId w15:val="{5D6CA568-1738-46A0-8106-933F9930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basedOn w:val="Carpredefinitoparagrafo"/>
    <w:uiPriority w:val="99"/>
    <w:unhideWhenUsed/>
    <w:rsid w:val="006B3575"/>
    <w:rPr>
      <w:color w:val="467886" w:themeColor="hyperlink"/>
      <w:u w:val="single"/>
    </w:rPr>
  </w:style>
  <w:style w:type="paragraph" w:styleId="Intestazione">
    <w:name w:val="header"/>
    <w:basedOn w:val="Normale"/>
    <w:link w:val="IntestazioneCarattere"/>
    <w:uiPriority w:val="99"/>
    <w:unhideWhenUsed/>
    <w:rsid w:val="009D3F3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9D3F32"/>
  </w:style>
  <w:style w:type="paragraph" w:styleId="Pidipagina">
    <w:name w:val="footer"/>
    <w:basedOn w:val="Normale"/>
    <w:link w:val="PidipaginaCarattere"/>
    <w:uiPriority w:val="99"/>
    <w:unhideWhenUsed/>
    <w:rsid w:val="009D3F32"/>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9D3F32"/>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semiHidden/>
    <w:unhideWhenUsed/>
    <w:rsid w:val="001A66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97856">
      <w:bodyDiv w:val="1"/>
      <w:marLeft w:val="0"/>
      <w:marRight w:val="0"/>
      <w:marTop w:val="0"/>
      <w:marBottom w:val="0"/>
      <w:divBdr>
        <w:top w:val="none" w:sz="0" w:space="0" w:color="auto"/>
        <w:left w:val="none" w:sz="0" w:space="0" w:color="auto"/>
        <w:bottom w:val="none" w:sz="0" w:space="0" w:color="auto"/>
        <w:right w:val="none" w:sz="0" w:space="0" w:color="auto"/>
      </w:divBdr>
    </w:div>
    <w:div w:id="231550466">
      <w:bodyDiv w:val="1"/>
      <w:marLeft w:val="0"/>
      <w:marRight w:val="0"/>
      <w:marTop w:val="0"/>
      <w:marBottom w:val="0"/>
      <w:divBdr>
        <w:top w:val="none" w:sz="0" w:space="0" w:color="auto"/>
        <w:left w:val="none" w:sz="0" w:space="0" w:color="auto"/>
        <w:bottom w:val="none" w:sz="0" w:space="0" w:color="auto"/>
        <w:right w:val="none" w:sz="0" w:space="0" w:color="auto"/>
      </w:divBdr>
    </w:div>
    <w:div w:id="414673106">
      <w:bodyDiv w:val="1"/>
      <w:marLeft w:val="0"/>
      <w:marRight w:val="0"/>
      <w:marTop w:val="0"/>
      <w:marBottom w:val="0"/>
      <w:divBdr>
        <w:top w:val="none" w:sz="0" w:space="0" w:color="auto"/>
        <w:left w:val="none" w:sz="0" w:space="0" w:color="auto"/>
        <w:bottom w:val="none" w:sz="0" w:space="0" w:color="auto"/>
        <w:right w:val="none" w:sz="0" w:space="0" w:color="auto"/>
      </w:divBdr>
    </w:div>
    <w:div w:id="10777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3.jpg" Id="R72d2ceb81ffd4f75" /><Relationship Type="http://schemas.openxmlformats.org/officeDocument/2006/relationships/image" Target="/media/image4.jpg" Id="Rfdc04f6febef42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Marano</dc:creator>
  <keywords/>
  <dc:description/>
  <lastModifiedBy>Giorgio Zampetti</lastModifiedBy>
  <revision>4</revision>
  <lastPrinted>2024-07-17T10:07:00.0000000Z</lastPrinted>
  <dcterms:created xsi:type="dcterms:W3CDTF">2024-07-19T15:39:00.0000000Z</dcterms:created>
  <dcterms:modified xsi:type="dcterms:W3CDTF">2024-07-19T16:08:52.0783890Z</dcterms:modified>
</coreProperties>
</file>